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40A" w:rsidRPr="00DD2151" w:rsidRDefault="0058240A" w:rsidP="0058240A">
      <w:pPr>
        <w:ind w:right="582"/>
        <w:rPr>
          <w:b/>
          <w:lang w:val="es-MX"/>
        </w:rPr>
      </w:pPr>
      <w:r w:rsidRPr="00DD2151">
        <w:rPr>
          <w:b/>
          <w:lang w:val="es-MX"/>
        </w:rPr>
        <w:t>Doctorado en Ciencia Política</w:t>
      </w:r>
    </w:p>
    <w:p w:rsidR="0058240A" w:rsidRPr="00DD2151" w:rsidRDefault="0058240A" w:rsidP="0058240A">
      <w:pPr>
        <w:ind w:right="582"/>
        <w:rPr>
          <w:b/>
          <w:lang w:val="es-MX"/>
        </w:rPr>
      </w:pPr>
      <w:r w:rsidRPr="00DD2151">
        <w:rPr>
          <w:b/>
          <w:lang w:val="es-MX"/>
        </w:rPr>
        <w:t>Centro de Investigación y Docencias Económicas (CIDE)</w:t>
      </w:r>
    </w:p>
    <w:p w:rsidR="0058240A" w:rsidRPr="00DD2151" w:rsidRDefault="0058240A" w:rsidP="0058240A">
      <w:pPr>
        <w:ind w:right="582"/>
        <w:rPr>
          <w:b/>
          <w:lang w:val="es-MX"/>
        </w:rPr>
      </w:pPr>
    </w:p>
    <w:p w:rsidR="0058240A" w:rsidRPr="00DD2151" w:rsidRDefault="0058240A" w:rsidP="0058240A">
      <w:pPr>
        <w:ind w:right="582"/>
        <w:rPr>
          <w:b/>
          <w:lang w:val="es-MX"/>
        </w:rPr>
      </w:pPr>
      <w:r w:rsidRPr="00DD2151">
        <w:rPr>
          <w:b/>
          <w:lang w:val="es-MX"/>
        </w:rPr>
        <w:t>Curso: Diseño de Investigación</w:t>
      </w:r>
    </w:p>
    <w:p w:rsidR="0058240A" w:rsidRPr="00DD2151" w:rsidRDefault="0058240A" w:rsidP="0058240A">
      <w:pPr>
        <w:ind w:right="582"/>
        <w:rPr>
          <w:b/>
          <w:lang w:val="es-MX"/>
        </w:rPr>
      </w:pPr>
    </w:p>
    <w:p w:rsidR="0058240A" w:rsidRPr="00DD2151" w:rsidRDefault="0058240A" w:rsidP="0058240A">
      <w:pPr>
        <w:ind w:right="582"/>
        <w:rPr>
          <w:b/>
          <w:lang w:val="es-MX"/>
        </w:rPr>
      </w:pPr>
      <w:r w:rsidRPr="00DD2151">
        <w:rPr>
          <w:b/>
          <w:lang w:val="es-MX"/>
        </w:rPr>
        <w:t>Dra. Allyson Lucinda Benton</w:t>
      </w:r>
    </w:p>
    <w:p w:rsidR="0058240A" w:rsidRPr="00DD2151" w:rsidRDefault="0058240A" w:rsidP="0058240A">
      <w:pPr>
        <w:pStyle w:val="NormalWeb"/>
        <w:spacing w:before="2" w:after="2"/>
        <w:rPr>
          <w:rFonts w:ascii="Times New Roman" w:hAnsi="Times New Roman"/>
          <w:sz w:val="24"/>
          <w:szCs w:val="24"/>
          <w:lang w:val="es-MX"/>
        </w:rPr>
      </w:pPr>
    </w:p>
    <w:p w:rsidR="0019420F" w:rsidRPr="00DD2151" w:rsidRDefault="0058240A" w:rsidP="0058240A">
      <w:pPr>
        <w:pStyle w:val="NormalWeb"/>
        <w:spacing w:before="2" w:after="2"/>
        <w:rPr>
          <w:rFonts w:ascii="Times New Roman" w:hAnsi="Times New Roman"/>
          <w:sz w:val="24"/>
          <w:szCs w:val="24"/>
          <w:lang w:val="es-MX"/>
        </w:rPr>
      </w:pPr>
      <w:r w:rsidRPr="00DD2151">
        <w:rPr>
          <w:rFonts w:ascii="Times New Roman" w:hAnsi="Times New Roman"/>
          <w:b/>
          <w:sz w:val="24"/>
          <w:szCs w:val="24"/>
          <w:lang w:val="es-MX"/>
        </w:rPr>
        <w:t>Objetivo del curso:</w:t>
      </w:r>
      <w:r w:rsidRPr="00DD2151">
        <w:rPr>
          <w:rFonts w:ascii="Times New Roman" w:hAnsi="Times New Roman"/>
          <w:sz w:val="24"/>
          <w:szCs w:val="24"/>
          <w:lang w:val="es-MX"/>
        </w:rPr>
        <w:t xml:space="preserve"> Este curso introduce a los estudiantes a los principios básicos en el diseño de la inve</w:t>
      </w:r>
      <w:r w:rsidR="00E514B4" w:rsidRPr="00DD2151">
        <w:rPr>
          <w:rFonts w:ascii="Times New Roman" w:hAnsi="Times New Roman"/>
          <w:sz w:val="24"/>
          <w:szCs w:val="24"/>
          <w:lang w:val="es-MX"/>
        </w:rPr>
        <w:t>stigación en ciencia política</w:t>
      </w:r>
      <w:r w:rsidRPr="00DD2151">
        <w:rPr>
          <w:rFonts w:ascii="Times New Roman" w:hAnsi="Times New Roman"/>
          <w:sz w:val="24"/>
          <w:szCs w:val="24"/>
          <w:lang w:val="es-MX"/>
        </w:rPr>
        <w:t xml:space="preserve">.  </w:t>
      </w:r>
      <w:r w:rsidR="00E514B4" w:rsidRPr="00DD2151">
        <w:rPr>
          <w:rFonts w:ascii="Times New Roman" w:hAnsi="Times New Roman"/>
          <w:sz w:val="24"/>
          <w:szCs w:val="24"/>
          <w:lang w:val="es-MX"/>
        </w:rPr>
        <w:t>El objetivo es ayudar a guiarlos en el diseño de propuestas de investigación, en concreto, sus tesis de maestría y/o propuestas de tesis de doctorado. El curso comienza con cómo elegir un tema de investigación y como establecer este tema dentro de la literatura académica relevante. El curso abarca la construcción de argumentos causales y la identificación de sus expectativas comprobables y las implicaciones que se pueden verificar empíricamente. En este curso también se discuten diferentes estrategias de investigación, así como los diferentes tipos de datos cuantitativos y cualitativos disponibles para la evaluación de los argumentos. Finalmente, concluye con discusiones sobre la ética académica, productividad académica y la publicación académica.</w:t>
      </w:r>
    </w:p>
    <w:p w:rsidR="0019420F" w:rsidRPr="00DD2151" w:rsidRDefault="00990F0A" w:rsidP="0058240A">
      <w:pPr>
        <w:pStyle w:val="NormalWeb"/>
        <w:spacing w:before="2" w:after="2"/>
        <w:rPr>
          <w:rFonts w:ascii="Times New Roman" w:hAnsi="Times New Roman"/>
          <w:sz w:val="24"/>
          <w:szCs w:val="24"/>
          <w:lang w:val="es-MX"/>
        </w:rPr>
      </w:pPr>
    </w:p>
    <w:p w:rsidR="0058240A" w:rsidRPr="00DD2151" w:rsidRDefault="00E514B4">
      <w:pPr>
        <w:rPr>
          <w:lang w:val="es-MX"/>
        </w:rPr>
      </w:pPr>
      <w:r w:rsidRPr="00DD2151">
        <w:rPr>
          <w:b/>
          <w:lang w:val="es-MX"/>
        </w:rPr>
        <w:t>Requisitos del curso:</w:t>
      </w:r>
      <w:r w:rsidRPr="00DD2151">
        <w:rPr>
          <w:lang w:val="es-MX"/>
        </w:rPr>
        <w:t xml:space="preserve"> Los estudiantes tendrán que desarrollar una propuesta de investigación de maestría o doctorado durante el curso. Cada semana los estudiantes deberán estar preparados para discutir sobre sus propios proyectos de investigación a la luz del tema particular de la clase. También se espera que los alumnos lean  y estén preparados para discutir al menos, dos tesis doctorales de otros programas (una lista se encuentra al final del temario). Para asegurar el progreso en sus proyectos de investigación, se requerirá que los estudiantes entreguen avances escritos de sus propuestas de investigación, de acuerdo con el siguiente calendario:</w:t>
      </w:r>
    </w:p>
    <w:p w:rsidR="0021053E" w:rsidRPr="00DD2151" w:rsidRDefault="00990F0A">
      <w:pPr>
        <w:rPr>
          <w:lang w:val="es-MX"/>
        </w:rPr>
      </w:pPr>
    </w:p>
    <w:tbl>
      <w:tblPr>
        <w:tblStyle w:val="Tablaconcuadrcula"/>
        <w:tblW w:w="0" w:type="auto"/>
        <w:tblInd w:w="1526" w:type="dxa"/>
        <w:tblLook w:val="04A0" w:firstRow="1" w:lastRow="0" w:firstColumn="1" w:lastColumn="0" w:noHBand="0" w:noVBand="1"/>
      </w:tblPr>
      <w:tblGrid>
        <w:gridCol w:w="2963"/>
        <w:gridCol w:w="3557"/>
      </w:tblGrid>
      <w:tr w:rsidR="00AE307C" w:rsidRPr="00DD2151">
        <w:trPr>
          <w:trHeight w:val="601"/>
        </w:trPr>
        <w:tc>
          <w:tcPr>
            <w:tcW w:w="2963" w:type="dxa"/>
            <w:vAlign w:val="center"/>
          </w:tcPr>
          <w:p w:rsidR="00AE307C" w:rsidRPr="00DD2151" w:rsidRDefault="00E514B4" w:rsidP="00AE307C">
            <w:pPr>
              <w:jc w:val="center"/>
              <w:rPr>
                <w:lang w:val="es-MX"/>
              </w:rPr>
            </w:pPr>
            <w:r w:rsidRPr="00DD2151">
              <w:rPr>
                <w:lang w:val="es-MX"/>
              </w:rPr>
              <w:t>Semana 3</w:t>
            </w:r>
          </w:p>
        </w:tc>
        <w:tc>
          <w:tcPr>
            <w:tcW w:w="3557" w:type="dxa"/>
          </w:tcPr>
          <w:p w:rsidR="00AE307C" w:rsidRPr="00DD2151" w:rsidRDefault="00E514B4" w:rsidP="00AE307C">
            <w:pPr>
              <w:jc w:val="center"/>
              <w:rPr>
                <w:lang w:val="es-MX"/>
              </w:rPr>
            </w:pPr>
            <w:r w:rsidRPr="00DD2151">
              <w:rPr>
                <w:lang w:val="es-MX"/>
              </w:rPr>
              <w:t>Pregunta de investigación y literatura relevante.</w:t>
            </w:r>
          </w:p>
        </w:tc>
      </w:tr>
      <w:tr w:rsidR="00AE307C" w:rsidRPr="00DD2151">
        <w:tc>
          <w:tcPr>
            <w:tcW w:w="2963" w:type="dxa"/>
            <w:vAlign w:val="center"/>
          </w:tcPr>
          <w:p w:rsidR="00AE307C" w:rsidRPr="00DD2151" w:rsidRDefault="00E514B4" w:rsidP="00AE307C">
            <w:pPr>
              <w:jc w:val="center"/>
              <w:rPr>
                <w:lang w:val="es-MX"/>
              </w:rPr>
            </w:pPr>
            <w:r w:rsidRPr="00DD2151">
              <w:rPr>
                <w:lang w:val="es-MX"/>
              </w:rPr>
              <w:t>Semana 5</w:t>
            </w:r>
          </w:p>
        </w:tc>
        <w:tc>
          <w:tcPr>
            <w:tcW w:w="3557" w:type="dxa"/>
          </w:tcPr>
          <w:p w:rsidR="00AE307C" w:rsidRPr="00DD2151" w:rsidRDefault="00E514B4" w:rsidP="00AE307C">
            <w:pPr>
              <w:jc w:val="center"/>
              <w:rPr>
                <w:lang w:val="es-MX"/>
              </w:rPr>
            </w:pPr>
            <w:r w:rsidRPr="00DD2151">
              <w:rPr>
                <w:lang w:val="es-MX"/>
              </w:rPr>
              <w:t>Argumento, mecanismos causales, expectativas comprobables e implicaciones del argumento.</w:t>
            </w:r>
          </w:p>
        </w:tc>
      </w:tr>
      <w:tr w:rsidR="00AE307C" w:rsidRPr="00DD2151">
        <w:tc>
          <w:tcPr>
            <w:tcW w:w="2963" w:type="dxa"/>
            <w:vAlign w:val="center"/>
          </w:tcPr>
          <w:p w:rsidR="00AE307C" w:rsidRPr="00DD2151" w:rsidRDefault="00E514B4" w:rsidP="00AE307C">
            <w:pPr>
              <w:jc w:val="center"/>
              <w:rPr>
                <w:lang w:val="es-MX"/>
              </w:rPr>
            </w:pPr>
            <w:r w:rsidRPr="00DD2151">
              <w:rPr>
                <w:lang w:val="es-MX"/>
              </w:rPr>
              <w:t>Semana 7</w:t>
            </w:r>
          </w:p>
        </w:tc>
        <w:tc>
          <w:tcPr>
            <w:tcW w:w="3557" w:type="dxa"/>
          </w:tcPr>
          <w:p w:rsidR="00AE307C" w:rsidRPr="00DD2151" w:rsidRDefault="00E514B4" w:rsidP="00AE307C">
            <w:pPr>
              <w:jc w:val="center"/>
              <w:rPr>
                <w:lang w:val="es-MX"/>
              </w:rPr>
            </w:pPr>
            <w:r w:rsidRPr="00DD2151">
              <w:rPr>
                <w:lang w:val="es-MX"/>
              </w:rPr>
              <w:t>Diseño de investigación preliminar (selección de casos).</w:t>
            </w:r>
          </w:p>
        </w:tc>
      </w:tr>
      <w:tr w:rsidR="00AE307C" w:rsidRPr="00DD2151">
        <w:tc>
          <w:tcPr>
            <w:tcW w:w="2963" w:type="dxa"/>
            <w:vAlign w:val="center"/>
          </w:tcPr>
          <w:p w:rsidR="00AE307C" w:rsidRPr="00DD2151" w:rsidRDefault="00E514B4" w:rsidP="00AE307C">
            <w:pPr>
              <w:jc w:val="center"/>
              <w:rPr>
                <w:lang w:val="es-MX"/>
              </w:rPr>
            </w:pPr>
            <w:r w:rsidRPr="00DD2151">
              <w:rPr>
                <w:lang w:val="es-MX"/>
              </w:rPr>
              <w:t>Semana 10</w:t>
            </w:r>
          </w:p>
        </w:tc>
        <w:tc>
          <w:tcPr>
            <w:tcW w:w="3557" w:type="dxa"/>
          </w:tcPr>
          <w:p w:rsidR="00AE307C" w:rsidRPr="00DD2151" w:rsidRDefault="00E514B4" w:rsidP="00AE307C">
            <w:pPr>
              <w:jc w:val="center"/>
              <w:rPr>
                <w:lang w:val="es-MX"/>
              </w:rPr>
            </w:pPr>
            <w:r w:rsidRPr="00DD2151">
              <w:rPr>
                <w:lang w:val="es-MX"/>
              </w:rPr>
              <w:t>Método empírico (cualitativo/cuantitativo).</w:t>
            </w:r>
          </w:p>
        </w:tc>
      </w:tr>
      <w:tr w:rsidR="00AE307C" w:rsidRPr="00DD2151">
        <w:tc>
          <w:tcPr>
            <w:tcW w:w="2963" w:type="dxa"/>
            <w:vAlign w:val="center"/>
          </w:tcPr>
          <w:p w:rsidR="00AE307C" w:rsidRPr="00DD2151" w:rsidRDefault="00E514B4" w:rsidP="00AE307C">
            <w:pPr>
              <w:jc w:val="center"/>
              <w:rPr>
                <w:lang w:val="es-MX"/>
              </w:rPr>
            </w:pPr>
            <w:r w:rsidRPr="00DD2151">
              <w:rPr>
                <w:lang w:val="es-MX"/>
              </w:rPr>
              <w:t>Semana 13</w:t>
            </w:r>
          </w:p>
        </w:tc>
        <w:tc>
          <w:tcPr>
            <w:tcW w:w="3557" w:type="dxa"/>
          </w:tcPr>
          <w:p w:rsidR="00AE307C" w:rsidRPr="00DD2151" w:rsidRDefault="00E514B4" w:rsidP="00AE307C">
            <w:pPr>
              <w:jc w:val="center"/>
              <w:rPr>
                <w:lang w:val="es-MX"/>
              </w:rPr>
            </w:pPr>
            <w:r w:rsidRPr="00DD2151">
              <w:rPr>
                <w:lang w:val="es-MX"/>
              </w:rPr>
              <w:t>Tipo de datos.</w:t>
            </w:r>
          </w:p>
        </w:tc>
      </w:tr>
      <w:tr w:rsidR="00AE307C" w:rsidRPr="00DD2151">
        <w:tc>
          <w:tcPr>
            <w:tcW w:w="2963" w:type="dxa"/>
            <w:vAlign w:val="center"/>
          </w:tcPr>
          <w:p w:rsidR="00AE307C" w:rsidRPr="00DD2151" w:rsidRDefault="00E514B4" w:rsidP="00AE307C">
            <w:pPr>
              <w:jc w:val="center"/>
              <w:rPr>
                <w:lang w:val="es-MX"/>
              </w:rPr>
            </w:pPr>
            <w:r w:rsidRPr="00DD2151">
              <w:rPr>
                <w:lang w:val="es-MX"/>
              </w:rPr>
              <w:t>Semana 15</w:t>
            </w:r>
          </w:p>
        </w:tc>
        <w:tc>
          <w:tcPr>
            <w:tcW w:w="3557" w:type="dxa"/>
          </w:tcPr>
          <w:p w:rsidR="00AE307C" w:rsidRPr="00DD2151" w:rsidRDefault="00E514B4" w:rsidP="00AE307C">
            <w:pPr>
              <w:jc w:val="center"/>
              <w:rPr>
                <w:lang w:val="es-MX"/>
              </w:rPr>
            </w:pPr>
            <w:r w:rsidRPr="00DD2151">
              <w:rPr>
                <w:lang w:val="es-MX"/>
              </w:rPr>
              <w:t>Versión final.</w:t>
            </w:r>
          </w:p>
        </w:tc>
      </w:tr>
    </w:tbl>
    <w:p w:rsidR="0021053E" w:rsidRPr="00DD2151" w:rsidRDefault="00990F0A">
      <w:pPr>
        <w:rPr>
          <w:lang w:val="es-MX"/>
        </w:rPr>
      </w:pPr>
    </w:p>
    <w:p w:rsidR="00DD2151" w:rsidRDefault="00DD2151" w:rsidP="00DD2151">
      <w:pPr>
        <w:widowControl w:val="0"/>
        <w:autoSpaceDE w:val="0"/>
        <w:autoSpaceDN w:val="0"/>
        <w:adjustRightInd w:val="0"/>
        <w:rPr>
          <w:rFonts w:eastAsiaTheme="minorHAnsi"/>
          <w:bCs/>
        </w:rPr>
      </w:pPr>
    </w:p>
    <w:p w:rsidR="00DD2151" w:rsidRPr="00DD2151" w:rsidRDefault="00990F0A" w:rsidP="00DD2151">
      <w:pPr>
        <w:widowControl w:val="0"/>
        <w:autoSpaceDE w:val="0"/>
        <w:autoSpaceDN w:val="0"/>
        <w:adjustRightInd w:val="0"/>
        <w:rPr>
          <w:rFonts w:eastAsiaTheme="minorHAnsi"/>
        </w:rPr>
      </w:pPr>
      <w:bookmarkStart w:id="0" w:name="_GoBack"/>
      <w:proofErr w:type="spellStart"/>
      <w:r>
        <w:rPr>
          <w:rFonts w:eastAsiaTheme="minorHAnsi"/>
          <w:b/>
          <w:bCs/>
        </w:rPr>
        <w:t>De</w:t>
      </w:r>
      <w:r w:rsidR="00DD2151" w:rsidRPr="00DD2151">
        <w:rPr>
          <w:rFonts w:eastAsiaTheme="minorHAnsi"/>
          <w:b/>
          <w:bCs/>
        </w:rPr>
        <w:t>shonestidad</w:t>
      </w:r>
      <w:proofErr w:type="spellEnd"/>
      <w:r w:rsidR="00DD2151" w:rsidRPr="00DD2151">
        <w:rPr>
          <w:rFonts w:eastAsiaTheme="minorHAnsi"/>
          <w:b/>
          <w:bCs/>
        </w:rPr>
        <w:t xml:space="preserve"> </w:t>
      </w:r>
      <w:proofErr w:type="spellStart"/>
      <w:r w:rsidR="00DD2151" w:rsidRPr="00DD2151">
        <w:rPr>
          <w:rFonts w:eastAsiaTheme="minorHAnsi"/>
          <w:b/>
          <w:bCs/>
        </w:rPr>
        <w:t>académica</w:t>
      </w:r>
      <w:proofErr w:type="spellEnd"/>
      <w:r w:rsidR="00DD2151" w:rsidRPr="00DD2151">
        <w:rPr>
          <w:rFonts w:eastAsiaTheme="minorHAnsi"/>
          <w:b/>
          <w:bCs/>
        </w:rPr>
        <w:t>:</w:t>
      </w:r>
      <w:r w:rsidR="00DD2151">
        <w:rPr>
          <w:rFonts w:eastAsiaTheme="minorHAnsi"/>
          <w:bCs/>
        </w:rPr>
        <w:t xml:space="preserve"> </w:t>
      </w:r>
      <w:r w:rsidR="00DD2151" w:rsidRPr="00DD2151">
        <w:rPr>
          <w:rFonts w:eastAsiaTheme="minorHAnsi"/>
          <w:bCs/>
        </w:rPr>
        <w:t xml:space="preserve">Las </w:t>
      </w:r>
      <w:proofErr w:type="spellStart"/>
      <w:r w:rsidR="00DD2151" w:rsidRPr="00DD2151">
        <w:rPr>
          <w:rFonts w:eastAsiaTheme="minorHAnsi"/>
          <w:bCs/>
        </w:rPr>
        <w:t>siguientes</w:t>
      </w:r>
      <w:proofErr w:type="spellEnd"/>
      <w:r w:rsidR="00DD2151" w:rsidRPr="00DD2151">
        <w:rPr>
          <w:rFonts w:eastAsiaTheme="minorHAnsi"/>
          <w:bCs/>
        </w:rPr>
        <w:t xml:space="preserve"> </w:t>
      </w:r>
      <w:proofErr w:type="spellStart"/>
      <w:r w:rsidR="00DD2151" w:rsidRPr="00DD2151">
        <w:rPr>
          <w:rFonts w:eastAsiaTheme="minorHAnsi"/>
          <w:bCs/>
        </w:rPr>
        <w:t>faltas</w:t>
      </w:r>
      <w:proofErr w:type="spellEnd"/>
      <w:r w:rsidR="00DD2151" w:rsidRPr="00DD2151">
        <w:rPr>
          <w:rFonts w:eastAsiaTheme="minorHAnsi"/>
          <w:bCs/>
        </w:rPr>
        <w:t xml:space="preserve"> se </w:t>
      </w:r>
      <w:proofErr w:type="spellStart"/>
      <w:r w:rsidR="00DD2151" w:rsidRPr="00DD2151">
        <w:rPr>
          <w:rFonts w:eastAsiaTheme="minorHAnsi"/>
          <w:bCs/>
        </w:rPr>
        <w:t>sancionarán</w:t>
      </w:r>
      <w:proofErr w:type="spellEnd"/>
      <w:r w:rsidR="00DD2151" w:rsidRPr="00DD2151">
        <w:rPr>
          <w:rFonts w:eastAsiaTheme="minorHAnsi"/>
          <w:bCs/>
        </w:rPr>
        <w:t xml:space="preserve"> de </w:t>
      </w:r>
      <w:proofErr w:type="spellStart"/>
      <w:r w:rsidR="00DD2151" w:rsidRPr="00DD2151">
        <w:rPr>
          <w:rFonts w:eastAsiaTheme="minorHAnsi"/>
          <w:bCs/>
        </w:rPr>
        <w:t>acuerdo</w:t>
      </w:r>
      <w:proofErr w:type="spellEnd"/>
      <w:r w:rsidR="00DD2151" w:rsidRPr="00DD2151">
        <w:rPr>
          <w:rFonts w:eastAsiaTheme="minorHAnsi"/>
          <w:bCs/>
        </w:rPr>
        <w:t xml:space="preserve"> al </w:t>
      </w:r>
      <w:proofErr w:type="spellStart"/>
      <w:r w:rsidR="00DD2151" w:rsidRPr="00DD2151">
        <w:rPr>
          <w:rFonts w:eastAsiaTheme="minorHAnsi"/>
          <w:bCs/>
        </w:rPr>
        <w:t>Reglamento</w:t>
      </w:r>
      <w:proofErr w:type="spellEnd"/>
      <w:r w:rsidR="00DD2151" w:rsidRPr="00DD2151">
        <w:rPr>
          <w:rFonts w:eastAsiaTheme="minorHAnsi"/>
          <w:bCs/>
        </w:rPr>
        <w:t xml:space="preserve"> de </w:t>
      </w:r>
      <w:proofErr w:type="spellStart"/>
      <w:r w:rsidR="00DD2151" w:rsidRPr="00DD2151">
        <w:rPr>
          <w:rFonts w:eastAsiaTheme="minorHAnsi"/>
          <w:bCs/>
        </w:rPr>
        <w:t>Docencia</w:t>
      </w:r>
      <w:proofErr w:type="spellEnd"/>
      <w:r w:rsidR="00DD2151" w:rsidRPr="00DD2151">
        <w:rPr>
          <w:rFonts w:eastAsiaTheme="minorHAnsi"/>
          <w:bCs/>
        </w:rPr>
        <w:t xml:space="preserve"> y el </w:t>
      </w:r>
      <w:proofErr w:type="spellStart"/>
      <w:r w:rsidR="00DD2151" w:rsidRPr="00DD2151">
        <w:rPr>
          <w:rFonts w:eastAsiaTheme="minorHAnsi"/>
          <w:bCs/>
        </w:rPr>
        <w:t>Código</w:t>
      </w:r>
      <w:proofErr w:type="spellEnd"/>
      <w:r w:rsidR="00DD2151" w:rsidRPr="00DD2151">
        <w:rPr>
          <w:rFonts w:eastAsiaTheme="minorHAnsi"/>
          <w:bCs/>
        </w:rPr>
        <w:t xml:space="preserve"> de </w:t>
      </w:r>
      <w:proofErr w:type="spellStart"/>
      <w:r w:rsidR="00DD2151" w:rsidRPr="00DD2151">
        <w:rPr>
          <w:rFonts w:eastAsiaTheme="minorHAnsi"/>
          <w:bCs/>
        </w:rPr>
        <w:t>Ética</w:t>
      </w:r>
      <w:proofErr w:type="spellEnd"/>
      <w:r w:rsidR="00DD2151" w:rsidRPr="00DD2151">
        <w:rPr>
          <w:rFonts w:eastAsiaTheme="minorHAnsi"/>
          <w:bCs/>
        </w:rPr>
        <w:t xml:space="preserve"> </w:t>
      </w:r>
      <w:proofErr w:type="spellStart"/>
      <w:r w:rsidR="00DD2151" w:rsidRPr="00DD2151">
        <w:rPr>
          <w:rFonts w:eastAsiaTheme="minorHAnsi"/>
          <w:bCs/>
        </w:rPr>
        <w:t>vigentes</w:t>
      </w:r>
      <w:proofErr w:type="spellEnd"/>
      <w:r w:rsidR="00DD2151" w:rsidRPr="00DD2151">
        <w:rPr>
          <w:rFonts w:eastAsiaTheme="minorHAnsi"/>
          <w:bCs/>
        </w:rPr>
        <w:t>:</w:t>
      </w:r>
      <w:r w:rsidR="00DD2151">
        <w:rPr>
          <w:rFonts w:eastAsiaTheme="minorHAnsi"/>
        </w:rPr>
        <w:t xml:space="preserve"> (1) </w:t>
      </w:r>
      <w:proofErr w:type="spellStart"/>
      <w:r w:rsidR="00DD2151" w:rsidRPr="00DD2151">
        <w:rPr>
          <w:rFonts w:eastAsiaTheme="minorHAnsi"/>
          <w:bCs/>
        </w:rPr>
        <w:t>Copiar</w:t>
      </w:r>
      <w:proofErr w:type="spellEnd"/>
      <w:r w:rsidR="00DD2151" w:rsidRPr="00DD2151">
        <w:rPr>
          <w:rFonts w:eastAsiaTheme="minorHAnsi"/>
          <w:bCs/>
        </w:rPr>
        <w:t xml:space="preserve"> o </w:t>
      </w:r>
      <w:proofErr w:type="spellStart"/>
      <w:r w:rsidR="00DD2151" w:rsidRPr="00DD2151">
        <w:rPr>
          <w:rFonts w:eastAsiaTheme="minorHAnsi"/>
          <w:bCs/>
        </w:rPr>
        <w:t>consultar</w:t>
      </w:r>
      <w:proofErr w:type="spellEnd"/>
      <w:r w:rsidR="00DD2151" w:rsidRPr="00DD2151">
        <w:rPr>
          <w:rFonts w:eastAsiaTheme="minorHAnsi"/>
          <w:bCs/>
        </w:rPr>
        <w:t xml:space="preserve">, sin </w:t>
      </w:r>
      <w:proofErr w:type="spellStart"/>
      <w:r w:rsidR="00DD2151" w:rsidRPr="00DD2151">
        <w:rPr>
          <w:rFonts w:eastAsiaTheme="minorHAnsi"/>
          <w:bCs/>
        </w:rPr>
        <w:t>autorización</w:t>
      </w:r>
      <w:proofErr w:type="spellEnd"/>
      <w:r w:rsidR="00DD2151" w:rsidRPr="00DD2151">
        <w:rPr>
          <w:rFonts w:eastAsiaTheme="minorHAnsi"/>
          <w:bCs/>
        </w:rPr>
        <w:t xml:space="preserve"> del titular, </w:t>
      </w:r>
      <w:proofErr w:type="spellStart"/>
      <w:r w:rsidR="00DD2151" w:rsidRPr="00DD2151">
        <w:rPr>
          <w:rFonts w:eastAsiaTheme="minorHAnsi"/>
          <w:bCs/>
        </w:rPr>
        <w:t>durante</w:t>
      </w:r>
      <w:proofErr w:type="spellEnd"/>
      <w:r w:rsidR="00DD2151" w:rsidRPr="00DD2151">
        <w:rPr>
          <w:rFonts w:eastAsiaTheme="minorHAnsi"/>
          <w:bCs/>
        </w:rPr>
        <w:t xml:space="preserve"> </w:t>
      </w:r>
      <w:proofErr w:type="spellStart"/>
      <w:r w:rsidR="00DD2151" w:rsidRPr="00DD2151">
        <w:rPr>
          <w:rFonts w:eastAsiaTheme="minorHAnsi"/>
          <w:bCs/>
        </w:rPr>
        <w:t>exámenes</w:t>
      </w:r>
      <w:proofErr w:type="spellEnd"/>
      <w:r w:rsidR="00DD2151" w:rsidRPr="00DD2151">
        <w:rPr>
          <w:rFonts w:eastAsiaTheme="minorHAnsi"/>
          <w:bCs/>
        </w:rPr>
        <w:t xml:space="preserve"> o </w:t>
      </w:r>
      <w:proofErr w:type="spellStart"/>
      <w:r w:rsidR="00DD2151" w:rsidRPr="00DD2151">
        <w:rPr>
          <w:rFonts w:eastAsiaTheme="minorHAnsi"/>
          <w:bCs/>
        </w:rPr>
        <w:t>evaluaciones</w:t>
      </w:r>
      <w:proofErr w:type="spellEnd"/>
      <w:r w:rsidR="00DD2151" w:rsidRPr="00DD2151">
        <w:rPr>
          <w:rFonts w:eastAsiaTheme="minorHAnsi"/>
          <w:bCs/>
        </w:rPr>
        <w:t xml:space="preserve">, sin </w:t>
      </w:r>
      <w:proofErr w:type="spellStart"/>
      <w:r w:rsidR="00DD2151" w:rsidRPr="00DD2151">
        <w:rPr>
          <w:rFonts w:eastAsiaTheme="minorHAnsi"/>
          <w:bCs/>
        </w:rPr>
        <w:t>importar</w:t>
      </w:r>
      <w:proofErr w:type="spellEnd"/>
      <w:r w:rsidR="00DD2151" w:rsidRPr="00DD2151">
        <w:rPr>
          <w:rFonts w:eastAsiaTheme="minorHAnsi"/>
          <w:bCs/>
        </w:rPr>
        <w:t xml:space="preserve"> el </w:t>
      </w:r>
      <w:proofErr w:type="spellStart"/>
      <w:r w:rsidR="00DD2151" w:rsidRPr="00DD2151">
        <w:rPr>
          <w:rFonts w:eastAsiaTheme="minorHAnsi"/>
          <w:bCs/>
        </w:rPr>
        <w:t>medio</w:t>
      </w:r>
      <w:proofErr w:type="spellEnd"/>
      <w:r w:rsidR="00DD2151">
        <w:rPr>
          <w:rFonts w:eastAsiaTheme="minorHAnsi"/>
        </w:rPr>
        <w:t xml:space="preserve">; (2) </w:t>
      </w:r>
      <w:proofErr w:type="spellStart"/>
      <w:r w:rsidR="00DD2151" w:rsidRPr="00DD2151">
        <w:rPr>
          <w:rFonts w:eastAsiaTheme="minorHAnsi"/>
          <w:bCs/>
        </w:rPr>
        <w:t>Cometer</w:t>
      </w:r>
      <w:proofErr w:type="spellEnd"/>
      <w:r w:rsidR="00DD2151" w:rsidRPr="00DD2151">
        <w:rPr>
          <w:rFonts w:eastAsiaTheme="minorHAnsi"/>
          <w:bCs/>
        </w:rPr>
        <w:t xml:space="preserve"> </w:t>
      </w:r>
      <w:proofErr w:type="spellStart"/>
      <w:r w:rsidR="00DD2151" w:rsidRPr="00DD2151">
        <w:rPr>
          <w:rFonts w:eastAsiaTheme="minorHAnsi"/>
          <w:bCs/>
        </w:rPr>
        <w:t>fraude</w:t>
      </w:r>
      <w:proofErr w:type="spellEnd"/>
      <w:r w:rsidR="00DD2151" w:rsidRPr="00DD2151">
        <w:rPr>
          <w:rFonts w:eastAsiaTheme="minorHAnsi"/>
          <w:bCs/>
        </w:rPr>
        <w:t xml:space="preserve"> en los </w:t>
      </w:r>
      <w:proofErr w:type="spellStart"/>
      <w:r w:rsidR="00DD2151" w:rsidRPr="00DD2151">
        <w:rPr>
          <w:rFonts w:eastAsiaTheme="minorHAnsi"/>
          <w:bCs/>
        </w:rPr>
        <w:t>trabajos</w:t>
      </w:r>
      <w:proofErr w:type="spellEnd"/>
      <w:r w:rsidR="00DD2151" w:rsidRPr="00DD2151">
        <w:rPr>
          <w:rFonts w:eastAsiaTheme="minorHAnsi"/>
          <w:bCs/>
        </w:rPr>
        <w:t xml:space="preserve"> y </w:t>
      </w:r>
      <w:proofErr w:type="spellStart"/>
      <w:r w:rsidR="00DD2151" w:rsidRPr="00DD2151">
        <w:rPr>
          <w:rFonts w:eastAsiaTheme="minorHAnsi"/>
          <w:bCs/>
        </w:rPr>
        <w:t>evaluaciones</w:t>
      </w:r>
      <w:proofErr w:type="spellEnd"/>
      <w:r w:rsidR="00DD2151" w:rsidRPr="00DD2151">
        <w:rPr>
          <w:rFonts w:eastAsiaTheme="minorHAnsi"/>
          <w:bCs/>
        </w:rPr>
        <w:t xml:space="preserve"> de </w:t>
      </w:r>
      <w:proofErr w:type="spellStart"/>
      <w:r w:rsidR="00DD2151" w:rsidRPr="00DD2151">
        <w:rPr>
          <w:rFonts w:eastAsiaTheme="minorHAnsi"/>
          <w:bCs/>
        </w:rPr>
        <w:t>cualquiera</w:t>
      </w:r>
      <w:proofErr w:type="spellEnd"/>
      <w:r w:rsidR="00DD2151" w:rsidRPr="00DD2151">
        <w:rPr>
          <w:rFonts w:eastAsiaTheme="minorHAnsi"/>
          <w:bCs/>
        </w:rPr>
        <w:t xml:space="preserve"> de los </w:t>
      </w:r>
      <w:proofErr w:type="spellStart"/>
      <w:r w:rsidR="00DD2151" w:rsidRPr="00DD2151">
        <w:rPr>
          <w:rFonts w:eastAsiaTheme="minorHAnsi"/>
          <w:bCs/>
        </w:rPr>
        <w:t>cursos</w:t>
      </w:r>
      <w:proofErr w:type="spellEnd"/>
      <w:r w:rsidR="00DD2151" w:rsidRPr="00DD2151">
        <w:rPr>
          <w:rFonts w:eastAsiaTheme="minorHAnsi"/>
          <w:bCs/>
        </w:rPr>
        <w:t xml:space="preserve"> del </w:t>
      </w:r>
      <w:proofErr w:type="spellStart"/>
      <w:r w:rsidR="00DD2151" w:rsidRPr="00DD2151">
        <w:rPr>
          <w:rFonts w:eastAsiaTheme="minorHAnsi"/>
          <w:bCs/>
        </w:rPr>
        <w:t>Programa</w:t>
      </w:r>
      <w:proofErr w:type="spellEnd"/>
      <w:r w:rsidR="00DD2151">
        <w:rPr>
          <w:rFonts w:eastAsiaTheme="minorHAnsi"/>
        </w:rPr>
        <w:t xml:space="preserve">; (3) </w:t>
      </w:r>
      <w:proofErr w:type="spellStart"/>
      <w:r w:rsidR="00DD2151" w:rsidRPr="00DD2151">
        <w:rPr>
          <w:rFonts w:eastAsiaTheme="minorHAnsi"/>
          <w:bCs/>
        </w:rPr>
        <w:t>Cometer</w:t>
      </w:r>
      <w:proofErr w:type="spellEnd"/>
      <w:r w:rsidR="00DD2151" w:rsidRPr="00DD2151">
        <w:rPr>
          <w:rFonts w:eastAsiaTheme="minorHAnsi"/>
          <w:bCs/>
        </w:rPr>
        <w:t xml:space="preserve"> </w:t>
      </w:r>
      <w:proofErr w:type="spellStart"/>
      <w:r w:rsidR="00DD2151" w:rsidRPr="00DD2151">
        <w:rPr>
          <w:rFonts w:eastAsiaTheme="minorHAnsi"/>
          <w:bCs/>
        </w:rPr>
        <w:t>plagio</w:t>
      </w:r>
      <w:proofErr w:type="spellEnd"/>
      <w:r w:rsidR="00DD2151" w:rsidRPr="00DD2151">
        <w:rPr>
          <w:rFonts w:eastAsiaTheme="minorHAnsi"/>
          <w:bCs/>
        </w:rPr>
        <w:t xml:space="preserve">. Se </w:t>
      </w:r>
      <w:proofErr w:type="spellStart"/>
      <w:r w:rsidR="00DD2151" w:rsidRPr="00DD2151">
        <w:rPr>
          <w:rFonts w:eastAsiaTheme="minorHAnsi"/>
          <w:bCs/>
        </w:rPr>
        <w:t>considerará</w:t>
      </w:r>
      <w:proofErr w:type="spellEnd"/>
      <w:r w:rsidR="00DD2151" w:rsidRPr="00DD2151">
        <w:rPr>
          <w:rFonts w:eastAsiaTheme="minorHAnsi"/>
          <w:bCs/>
        </w:rPr>
        <w:t xml:space="preserve"> </w:t>
      </w:r>
      <w:proofErr w:type="spellStart"/>
      <w:r w:rsidR="00DD2151" w:rsidRPr="00DD2151">
        <w:rPr>
          <w:rFonts w:eastAsiaTheme="minorHAnsi"/>
          <w:bCs/>
        </w:rPr>
        <w:t>plagio</w:t>
      </w:r>
      <w:proofErr w:type="spellEnd"/>
      <w:r w:rsidR="00DD2151" w:rsidRPr="00DD2151">
        <w:rPr>
          <w:rFonts w:eastAsiaTheme="minorHAnsi"/>
          <w:bCs/>
        </w:rPr>
        <w:t xml:space="preserve"> </w:t>
      </w:r>
      <w:proofErr w:type="spellStart"/>
      <w:r w:rsidR="00DD2151" w:rsidRPr="00DD2151">
        <w:rPr>
          <w:rFonts w:eastAsiaTheme="minorHAnsi"/>
          <w:bCs/>
        </w:rPr>
        <w:t>toda</w:t>
      </w:r>
      <w:proofErr w:type="spellEnd"/>
      <w:r w:rsidR="00DD2151" w:rsidRPr="00DD2151">
        <w:rPr>
          <w:rFonts w:eastAsiaTheme="minorHAnsi"/>
          <w:bCs/>
        </w:rPr>
        <w:t xml:space="preserve"> </w:t>
      </w:r>
      <w:proofErr w:type="spellStart"/>
      <w:r w:rsidR="00DD2151" w:rsidRPr="00DD2151">
        <w:rPr>
          <w:rFonts w:eastAsiaTheme="minorHAnsi"/>
          <w:bCs/>
        </w:rPr>
        <w:t>presentación</w:t>
      </w:r>
      <w:proofErr w:type="spellEnd"/>
      <w:r w:rsidR="00DD2151" w:rsidRPr="00DD2151">
        <w:rPr>
          <w:rFonts w:eastAsiaTheme="minorHAnsi"/>
          <w:bCs/>
        </w:rPr>
        <w:t xml:space="preserve"> </w:t>
      </w:r>
      <w:proofErr w:type="spellStart"/>
      <w:r w:rsidR="00DD2151" w:rsidRPr="00DD2151">
        <w:rPr>
          <w:rFonts w:eastAsiaTheme="minorHAnsi"/>
          <w:bCs/>
        </w:rPr>
        <w:t>intencional</w:t>
      </w:r>
      <w:proofErr w:type="spellEnd"/>
      <w:r w:rsidR="00DD2151" w:rsidRPr="00DD2151">
        <w:rPr>
          <w:rFonts w:eastAsiaTheme="minorHAnsi"/>
          <w:bCs/>
        </w:rPr>
        <w:t xml:space="preserve"> o no </w:t>
      </w:r>
      <w:proofErr w:type="spellStart"/>
      <w:r w:rsidR="00DD2151" w:rsidRPr="00DD2151">
        <w:rPr>
          <w:rFonts w:eastAsiaTheme="minorHAnsi"/>
          <w:bCs/>
        </w:rPr>
        <w:t>intencional</w:t>
      </w:r>
      <w:proofErr w:type="spellEnd"/>
      <w:r w:rsidR="00DD2151" w:rsidRPr="00DD2151">
        <w:rPr>
          <w:rFonts w:eastAsiaTheme="minorHAnsi"/>
          <w:bCs/>
        </w:rPr>
        <w:t xml:space="preserve"> de ideas </w:t>
      </w:r>
      <w:proofErr w:type="spellStart"/>
      <w:r w:rsidR="00DD2151" w:rsidRPr="00DD2151">
        <w:rPr>
          <w:rFonts w:eastAsiaTheme="minorHAnsi"/>
          <w:bCs/>
        </w:rPr>
        <w:t>ajenas</w:t>
      </w:r>
      <w:proofErr w:type="spellEnd"/>
      <w:r w:rsidR="00DD2151" w:rsidRPr="00DD2151">
        <w:rPr>
          <w:rFonts w:eastAsiaTheme="minorHAnsi"/>
          <w:bCs/>
        </w:rPr>
        <w:t xml:space="preserve"> </w:t>
      </w:r>
      <w:proofErr w:type="spellStart"/>
      <w:r w:rsidR="00DD2151" w:rsidRPr="00DD2151">
        <w:rPr>
          <w:rFonts w:eastAsiaTheme="minorHAnsi"/>
          <w:bCs/>
        </w:rPr>
        <w:t>como</w:t>
      </w:r>
      <w:proofErr w:type="spellEnd"/>
      <w:r w:rsidR="00DD2151" w:rsidRPr="00DD2151">
        <w:rPr>
          <w:rFonts w:eastAsiaTheme="minorHAnsi"/>
          <w:bCs/>
        </w:rPr>
        <w:t xml:space="preserve"> </w:t>
      </w:r>
      <w:proofErr w:type="spellStart"/>
      <w:r w:rsidR="00DD2151" w:rsidRPr="00DD2151">
        <w:rPr>
          <w:rFonts w:eastAsiaTheme="minorHAnsi"/>
          <w:bCs/>
        </w:rPr>
        <w:t>propias</w:t>
      </w:r>
      <w:proofErr w:type="spellEnd"/>
      <w:r w:rsidR="00DD2151" w:rsidRPr="00DD2151">
        <w:rPr>
          <w:rFonts w:eastAsiaTheme="minorHAnsi"/>
          <w:bCs/>
        </w:rPr>
        <w:t xml:space="preserve">, en </w:t>
      </w:r>
      <w:proofErr w:type="spellStart"/>
      <w:r w:rsidR="00DD2151" w:rsidRPr="00DD2151">
        <w:rPr>
          <w:rFonts w:eastAsiaTheme="minorHAnsi"/>
          <w:bCs/>
        </w:rPr>
        <w:t>cualquier</w:t>
      </w:r>
      <w:proofErr w:type="spellEnd"/>
      <w:r w:rsidR="00DD2151" w:rsidRPr="00DD2151">
        <w:rPr>
          <w:rFonts w:eastAsiaTheme="minorHAnsi"/>
          <w:bCs/>
        </w:rPr>
        <w:t xml:space="preserve"> </w:t>
      </w:r>
      <w:proofErr w:type="spellStart"/>
      <w:r w:rsidR="00DD2151" w:rsidRPr="00DD2151">
        <w:rPr>
          <w:rFonts w:eastAsiaTheme="minorHAnsi"/>
          <w:bCs/>
        </w:rPr>
        <w:t>trabajo</w:t>
      </w:r>
      <w:proofErr w:type="spellEnd"/>
      <w:r w:rsidR="00DD2151" w:rsidRPr="00DD2151">
        <w:rPr>
          <w:rFonts w:eastAsiaTheme="minorHAnsi"/>
          <w:bCs/>
        </w:rPr>
        <w:t xml:space="preserve"> </w:t>
      </w:r>
      <w:proofErr w:type="spellStart"/>
      <w:r w:rsidR="00DD2151" w:rsidRPr="00DD2151">
        <w:rPr>
          <w:rFonts w:eastAsiaTheme="minorHAnsi"/>
          <w:bCs/>
        </w:rPr>
        <w:t>académico</w:t>
      </w:r>
      <w:proofErr w:type="spellEnd"/>
      <w:r w:rsidR="00DD2151" w:rsidRPr="00DD2151">
        <w:rPr>
          <w:rFonts w:eastAsiaTheme="minorHAnsi"/>
          <w:bCs/>
        </w:rPr>
        <w:t xml:space="preserve"> de </w:t>
      </w:r>
      <w:proofErr w:type="spellStart"/>
      <w:r w:rsidR="00DD2151" w:rsidRPr="00DD2151">
        <w:rPr>
          <w:rFonts w:eastAsiaTheme="minorHAnsi"/>
          <w:bCs/>
        </w:rPr>
        <w:t>estudiantes</w:t>
      </w:r>
      <w:proofErr w:type="spellEnd"/>
      <w:r w:rsidR="00DD2151" w:rsidRPr="00DD2151">
        <w:rPr>
          <w:rFonts w:eastAsiaTheme="minorHAnsi"/>
          <w:bCs/>
        </w:rPr>
        <w:t xml:space="preserve">, sin </w:t>
      </w:r>
      <w:proofErr w:type="spellStart"/>
      <w:r w:rsidR="00DD2151" w:rsidRPr="00DD2151">
        <w:rPr>
          <w:rFonts w:eastAsiaTheme="minorHAnsi"/>
          <w:bCs/>
        </w:rPr>
        <w:t>importar</w:t>
      </w:r>
      <w:proofErr w:type="spellEnd"/>
      <w:r w:rsidR="00DD2151" w:rsidRPr="00DD2151">
        <w:rPr>
          <w:rFonts w:eastAsiaTheme="minorHAnsi"/>
          <w:bCs/>
        </w:rPr>
        <w:t xml:space="preserve"> el </w:t>
      </w:r>
      <w:proofErr w:type="spellStart"/>
      <w:r w:rsidR="00DD2151" w:rsidRPr="00DD2151">
        <w:rPr>
          <w:rFonts w:eastAsiaTheme="minorHAnsi"/>
          <w:bCs/>
        </w:rPr>
        <w:t>momento</w:t>
      </w:r>
      <w:proofErr w:type="spellEnd"/>
      <w:r w:rsidR="00DD2151" w:rsidRPr="00DD2151">
        <w:rPr>
          <w:rFonts w:eastAsiaTheme="minorHAnsi"/>
          <w:bCs/>
        </w:rPr>
        <w:t xml:space="preserve"> o la forma </w:t>
      </w:r>
      <w:r w:rsidR="000801FE">
        <w:rPr>
          <w:rFonts w:eastAsiaTheme="minorHAnsi"/>
          <w:bCs/>
        </w:rPr>
        <w:lastRenderedPageBreak/>
        <w:t xml:space="preserve">de </w:t>
      </w:r>
      <w:proofErr w:type="spellStart"/>
      <w:r w:rsidR="000801FE">
        <w:rPr>
          <w:rFonts w:eastAsiaTheme="minorHAnsi"/>
          <w:bCs/>
        </w:rPr>
        <w:t>presentación</w:t>
      </w:r>
      <w:proofErr w:type="spellEnd"/>
      <w:r w:rsidR="000801FE">
        <w:rPr>
          <w:rFonts w:eastAsiaTheme="minorHAnsi"/>
          <w:bCs/>
        </w:rPr>
        <w:t xml:space="preserve">; </w:t>
      </w:r>
      <w:r w:rsidR="00DD2151">
        <w:rPr>
          <w:rFonts w:eastAsiaTheme="minorHAnsi"/>
        </w:rPr>
        <w:t xml:space="preserve">(4) </w:t>
      </w:r>
      <w:proofErr w:type="spellStart"/>
      <w:r w:rsidR="00DD2151" w:rsidRPr="00DD2151">
        <w:rPr>
          <w:rFonts w:eastAsiaTheme="minorHAnsi"/>
          <w:bCs/>
        </w:rPr>
        <w:t>Cualquier</w:t>
      </w:r>
      <w:proofErr w:type="spellEnd"/>
      <w:r w:rsidR="00DD2151" w:rsidRPr="00DD2151">
        <w:rPr>
          <w:rFonts w:eastAsiaTheme="minorHAnsi"/>
          <w:bCs/>
        </w:rPr>
        <w:t xml:space="preserve"> </w:t>
      </w:r>
      <w:proofErr w:type="spellStart"/>
      <w:r w:rsidR="00DD2151" w:rsidRPr="00DD2151">
        <w:rPr>
          <w:rFonts w:eastAsiaTheme="minorHAnsi"/>
          <w:bCs/>
        </w:rPr>
        <w:t>otra</w:t>
      </w:r>
      <w:proofErr w:type="spellEnd"/>
      <w:r w:rsidR="00DD2151" w:rsidRPr="00DD2151">
        <w:rPr>
          <w:rFonts w:eastAsiaTheme="minorHAnsi"/>
          <w:bCs/>
        </w:rPr>
        <w:t xml:space="preserve"> forma de </w:t>
      </w:r>
      <w:proofErr w:type="spellStart"/>
      <w:r w:rsidR="00DD2151" w:rsidRPr="00DD2151">
        <w:rPr>
          <w:rFonts w:eastAsiaTheme="minorHAnsi"/>
          <w:bCs/>
        </w:rPr>
        <w:t>deshonestidad</w:t>
      </w:r>
      <w:proofErr w:type="spellEnd"/>
      <w:r w:rsidR="00DD2151" w:rsidRPr="00DD2151">
        <w:rPr>
          <w:rFonts w:eastAsiaTheme="minorHAnsi"/>
          <w:bCs/>
        </w:rPr>
        <w:t xml:space="preserve"> </w:t>
      </w:r>
      <w:proofErr w:type="spellStart"/>
      <w:r w:rsidR="00DD2151" w:rsidRPr="00DD2151">
        <w:rPr>
          <w:rFonts w:eastAsiaTheme="minorHAnsi"/>
          <w:bCs/>
        </w:rPr>
        <w:t>académica</w:t>
      </w:r>
      <w:proofErr w:type="spellEnd"/>
      <w:r w:rsidR="00DD2151" w:rsidRPr="00DD2151">
        <w:rPr>
          <w:rFonts w:eastAsiaTheme="minorHAnsi"/>
          <w:bCs/>
        </w:rPr>
        <w:t>.</w:t>
      </w:r>
    </w:p>
    <w:bookmarkEnd w:id="0"/>
    <w:p w:rsidR="00DD2151" w:rsidRPr="00DD2151" w:rsidRDefault="00DD2151" w:rsidP="00DD2151">
      <w:pPr>
        <w:rPr>
          <w:lang w:val="es-MX"/>
        </w:rPr>
      </w:pPr>
    </w:p>
    <w:p w:rsidR="0021053E" w:rsidRPr="00DD2151" w:rsidRDefault="00990F0A">
      <w:pPr>
        <w:rPr>
          <w:lang w:val="es-MX"/>
        </w:rPr>
      </w:pPr>
    </w:p>
    <w:p w:rsidR="00AE307C" w:rsidRPr="000801FE" w:rsidRDefault="00E514B4" w:rsidP="00AE307C">
      <w:pPr>
        <w:rPr>
          <w:b/>
          <w:u w:val="single"/>
          <w:lang w:val="es-MX"/>
        </w:rPr>
      </w:pPr>
      <w:r w:rsidRPr="000801FE">
        <w:rPr>
          <w:b/>
          <w:u w:val="single"/>
          <w:lang w:val="es-MX"/>
        </w:rPr>
        <w:t>1.  Pregunta de Investigación: Identificando Preguntas de Investigación</w:t>
      </w:r>
    </w:p>
    <w:p w:rsidR="00AE307C" w:rsidRPr="00DD2151" w:rsidRDefault="00990F0A" w:rsidP="00AE307C">
      <w:pPr>
        <w:rPr>
          <w:u w:val="single"/>
          <w:lang w:val="es-MX"/>
        </w:rPr>
      </w:pPr>
    </w:p>
    <w:p w:rsidR="00AE307C" w:rsidRPr="00DD2151" w:rsidRDefault="00E514B4" w:rsidP="00AE307C">
      <w:pPr>
        <w:ind w:left="993" w:hanging="993"/>
      </w:pPr>
      <w:r w:rsidRPr="00DD2151">
        <w:t xml:space="preserve">- Geddes, Barbara. 2003. </w:t>
      </w:r>
      <w:r w:rsidRPr="00DD2151">
        <w:rPr>
          <w:i/>
        </w:rPr>
        <w:t>Paradigms and Sand Castles</w:t>
      </w:r>
      <w:r w:rsidRPr="00DD2151">
        <w:t xml:space="preserve">. (Ann Arbor: University of Michigan Press), </w:t>
      </w:r>
      <w:proofErr w:type="spellStart"/>
      <w:r w:rsidRPr="00DD2151">
        <w:t>Capítulo</w:t>
      </w:r>
      <w:proofErr w:type="spellEnd"/>
      <w:r w:rsidRPr="00DD2151">
        <w:t xml:space="preserve"> 1.</w:t>
      </w:r>
    </w:p>
    <w:p w:rsidR="00AE307C" w:rsidRPr="00DD2151" w:rsidRDefault="00E514B4" w:rsidP="00AE307C">
      <w:pPr>
        <w:ind w:left="993" w:hanging="993"/>
      </w:pPr>
      <w:r w:rsidRPr="00DD2151">
        <w:t xml:space="preserve">- </w:t>
      </w:r>
      <w:proofErr w:type="spellStart"/>
      <w:r w:rsidRPr="00DD2151">
        <w:t>Gerring</w:t>
      </w:r>
      <w:proofErr w:type="spellEnd"/>
      <w:r w:rsidRPr="00DD2151">
        <w:t xml:space="preserve">, John.  2012.  </w:t>
      </w:r>
      <w:r w:rsidRPr="00DD2151">
        <w:rPr>
          <w:i/>
        </w:rPr>
        <w:t>Social Science Methodology: A Unified Framework</w:t>
      </w:r>
      <w:r w:rsidRPr="00DD2151">
        <w:t xml:space="preserve">.  (Cambridge: Cambridge University Press), </w:t>
      </w:r>
      <w:proofErr w:type="spellStart"/>
      <w:r w:rsidRPr="00DD2151">
        <w:t>Capítulo</w:t>
      </w:r>
      <w:proofErr w:type="spellEnd"/>
      <w:r w:rsidRPr="00DD2151">
        <w:t xml:space="preserve"> 2.</w:t>
      </w:r>
    </w:p>
    <w:p w:rsidR="00AE307C" w:rsidRPr="00DD2151" w:rsidRDefault="00E514B4" w:rsidP="00AE307C">
      <w:pPr>
        <w:ind w:left="993" w:hanging="993"/>
      </w:pPr>
      <w:r w:rsidRPr="00DD2151">
        <w:t xml:space="preserve">- King, Gary, et al. 1994.  </w:t>
      </w:r>
      <w:r w:rsidRPr="00DD2151">
        <w:rPr>
          <w:i/>
        </w:rPr>
        <w:t>Designing Social Inquiry.</w:t>
      </w:r>
      <w:r w:rsidRPr="00DD2151">
        <w:t xml:space="preserve">  (Princeton: Princeton University Press), </w:t>
      </w:r>
      <w:proofErr w:type="spellStart"/>
      <w:r w:rsidRPr="00DD2151">
        <w:t>Capítulo</w:t>
      </w:r>
      <w:proofErr w:type="spellEnd"/>
      <w:r w:rsidRPr="00DD2151">
        <w:t xml:space="preserve"> 1. </w:t>
      </w:r>
    </w:p>
    <w:p w:rsidR="00AE307C" w:rsidRPr="00DD2151" w:rsidRDefault="00E514B4" w:rsidP="00AE307C">
      <w:pPr>
        <w:ind w:left="993" w:hanging="993"/>
      </w:pPr>
      <w:r w:rsidRPr="00DD2151">
        <w:t xml:space="preserve">- Shively, W. Phillips. </w:t>
      </w:r>
      <w:r w:rsidRPr="00DD2151">
        <w:rPr>
          <w:i/>
        </w:rPr>
        <w:t>The Craft of Political Research</w:t>
      </w:r>
      <w:r w:rsidRPr="00DD2151">
        <w:t xml:space="preserve"> (Boston: Pearson), </w:t>
      </w:r>
      <w:proofErr w:type="spellStart"/>
      <w:r w:rsidRPr="00DD2151">
        <w:t>Capítulo</w:t>
      </w:r>
      <w:proofErr w:type="spellEnd"/>
      <w:r w:rsidRPr="00DD2151">
        <w:t xml:space="preserve"> 1.</w:t>
      </w:r>
    </w:p>
    <w:p w:rsidR="00AE307C" w:rsidRPr="00DD2151" w:rsidRDefault="00990F0A" w:rsidP="00AE307C">
      <w:pPr>
        <w:pStyle w:val="Sangradetdecuerpo"/>
        <w:spacing w:line="240" w:lineRule="auto"/>
        <w:ind w:firstLine="0"/>
        <w:rPr>
          <w:sz w:val="24"/>
          <w:szCs w:val="24"/>
        </w:rPr>
      </w:pPr>
    </w:p>
    <w:p w:rsidR="00AE307C" w:rsidRPr="00DD2151" w:rsidRDefault="00E514B4" w:rsidP="00AE307C">
      <w:pPr>
        <w:pStyle w:val="Sangradetdecuerpo"/>
        <w:spacing w:line="240" w:lineRule="auto"/>
        <w:ind w:left="993" w:hanging="993"/>
        <w:rPr>
          <w:sz w:val="24"/>
          <w:szCs w:val="24"/>
          <w:lang w:val="es-MX"/>
        </w:rPr>
      </w:pPr>
      <w:r w:rsidRPr="00DD2151">
        <w:rPr>
          <w:sz w:val="24"/>
          <w:szCs w:val="24"/>
          <w:lang w:val="es-MX"/>
        </w:rPr>
        <w:t>Hay dos tipos básicos de proyectos realizados en la ciencia política, y en las ciencias sociales en general: los proyectos que buscan explicar un enigma empírico y los proyectos que buscan probar varias explicaciones alternativas para un enigma o “puzzle” empírico. ¿Qué es un enigma o “puzzle” empírico? ¿Cuál es la diferencia entre estas dos agendas de investigación? ¿Cómo son similares?</w:t>
      </w:r>
    </w:p>
    <w:p w:rsidR="00AE307C" w:rsidRPr="00DD2151" w:rsidRDefault="00990F0A" w:rsidP="00AE307C">
      <w:pPr>
        <w:pStyle w:val="Sangradetdecuerpo"/>
        <w:spacing w:line="240" w:lineRule="auto"/>
        <w:ind w:left="993" w:hanging="993"/>
        <w:rPr>
          <w:sz w:val="24"/>
          <w:szCs w:val="24"/>
          <w:lang w:val="es-MX"/>
        </w:rPr>
      </w:pPr>
    </w:p>
    <w:p w:rsidR="00AE307C" w:rsidRPr="00DD2151" w:rsidRDefault="00E514B4" w:rsidP="00AE307C">
      <w:pPr>
        <w:pStyle w:val="Sangradetdecuerpo"/>
        <w:spacing w:line="240" w:lineRule="auto"/>
        <w:ind w:left="993" w:hanging="993"/>
        <w:rPr>
          <w:sz w:val="24"/>
          <w:szCs w:val="24"/>
          <w:lang w:val="es-MX"/>
        </w:rPr>
      </w:pPr>
      <w:r w:rsidRPr="00DD2151">
        <w:rPr>
          <w:sz w:val="24"/>
          <w:szCs w:val="24"/>
          <w:lang w:val="es-MX"/>
        </w:rPr>
        <w:t xml:space="preserve">“Big think” vs. proyectos realizables.  ¿Qué es un proyecto “big think”?  ¿Qué es un proyecto “realizable”? ¿Por qué los académicos que desarrollan preguntas grandes usualmente se dan cuenta de que su trabajo es rápidamente obsoleto o desaprobado? ¿Por qué responder preguntas “pequeñas” o “estrechas”, es decir, explicar enigmas empíricos, es una contribución valiosa para la ciencia política?  ¿Cómo transformamos preguntas grandes en preguntas en preguntas más pequeñas y manejables? </w:t>
      </w:r>
    </w:p>
    <w:p w:rsidR="00AE307C" w:rsidRPr="00DD2151" w:rsidRDefault="00990F0A" w:rsidP="00AE307C">
      <w:pPr>
        <w:pStyle w:val="Sangradetdecuerpo"/>
        <w:spacing w:line="240" w:lineRule="auto"/>
        <w:ind w:left="993" w:hanging="993"/>
        <w:rPr>
          <w:sz w:val="24"/>
          <w:szCs w:val="24"/>
          <w:lang w:val="es-MX"/>
        </w:rPr>
      </w:pPr>
    </w:p>
    <w:p w:rsidR="00AE307C" w:rsidRPr="00DD2151" w:rsidRDefault="00990F0A" w:rsidP="002144A7">
      <w:pPr>
        <w:pStyle w:val="Sangradetdecuerpo"/>
        <w:spacing w:line="240" w:lineRule="auto"/>
        <w:ind w:firstLine="0"/>
        <w:rPr>
          <w:sz w:val="24"/>
          <w:szCs w:val="24"/>
          <w:lang w:val="es-MX"/>
        </w:rPr>
      </w:pPr>
    </w:p>
    <w:p w:rsidR="00AE307C" w:rsidRPr="000801FE" w:rsidRDefault="00E514B4" w:rsidP="00AE307C">
      <w:pPr>
        <w:pStyle w:val="NormalWeb"/>
        <w:spacing w:before="2" w:after="2"/>
        <w:rPr>
          <w:rFonts w:ascii="Times New Roman" w:hAnsi="Times New Roman"/>
          <w:b/>
          <w:sz w:val="24"/>
          <w:szCs w:val="24"/>
          <w:u w:val="single"/>
        </w:rPr>
      </w:pPr>
      <w:r w:rsidRPr="000801FE">
        <w:rPr>
          <w:rFonts w:ascii="Times New Roman" w:hAnsi="Times New Roman"/>
          <w:b/>
          <w:sz w:val="24"/>
          <w:szCs w:val="24"/>
          <w:u w:val="single"/>
        </w:rPr>
        <w:t xml:space="preserve">2. </w:t>
      </w:r>
      <w:proofErr w:type="spellStart"/>
      <w:r w:rsidRPr="000801FE">
        <w:rPr>
          <w:rFonts w:ascii="Times New Roman" w:hAnsi="Times New Roman"/>
          <w:b/>
          <w:sz w:val="24"/>
          <w:szCs w:val="24"/>
          <w:u w:val="single"/>
        </w:rPr>
        <w:t>Pregunta</w:t>
      </w:r>
      <w:proofErr w:type="spellEnd"/>
      <w:r w:rsidRPr="000801FE">
        <w:rPr>
          <w:rFonts w:ascii="Times New Roman" w:hAnsi="Times New Roman"/>
          <w:b/>
          <w:sz w:val="24"/>
          <w:szCs w:val="24"/>
          <w:u w:val="single"/>
        </w:rPr>
        <w:t xml:space="preserve"> de </w:t>
      </w:r>
      <w:proofErr w:type="spellStart"/>
      <w:r w:rsidRPr="000801FE">
        <w:rPr>
          <w:rFonts w:ascii="Times New Roman" w:hAnsi="Times New Roman"/>
          <w:b/>
          <w:sz w:val="24"/>
          <w:szCs w:val="24"/>
          <w:u w:val="single"/>
        </w:rPr>
        <w:t>Investigación</w:t>
      </w:r>
      <w:proofErr w:type="spellEnd"/>
      <w:r w:rsidRPr="000801FE">
        <w:rPr>
          <w:rFonts w:ascii="Times New Roman" w:hAnsi="Times New Roman"/>
          <w:b/>
          <w:sz w:val="24"/>
          <w:szCs w:val="24"/>
          <w:u w:val="single"/>
        </w:rPr>
        <w:t xml:space="preserve">: </w:t>
      </w:r>
      <w:proofErr w:type="spellStart"/>
      <w:r w:rsidRPr="000801FE">
        <w:rPr>
          <w:rFonts w:ascii="Times New Roman" w:hAnsi="Times New Roman"/>
          <w:b/>
          <w:sz w:val="24"/>
          <w:szCs w:val="24"/>
          <w:u w:val="single"/>
        </w:rPr>
        <w:t>Enmarcando</w:t>
      </w:r>
      <w:proofErr w:type="spellEnd"/>
      <w:r w:rsidRPr="000801FE">
        <w:rPr>
          <w:rFonts w:ascii="Times New Roman" w:hAnsi="Times New Roman"/>
          <w:b/>
          <w:sz w:val="24"/>
          <w:szCs w:val="24"/>
          <w:u w:val="single"/>
        </w:rPr>
        <w:t xml:space="preserve"> la </w:t>
      </w:r>
      <w:proofErr w:type="spellStart"/>
      <w:r w:rsidRPr="000801FE">
        <w:rPr>
          <w:rFonts w:ascii="Times New Roman" w:hAnsi="Times New Roman"/>
          <w:b/>
          <w:sz w:val="24"/>
          <w:szCs w:val="24"/>
          <w:u w:val="single"/>
        </w:rPr>
        <w:t>Investigación</w:t>
      </w:r>
      <w:proofErr w:type="spellEnd"/>
      <w:r w:rsidRPr="000801FE">
        <w:rPr>
          <w:rFonts w:ascii="Times New Roman" w:hAnsi="Times New Roman"/>
          <w:b/>
          <w:sz w:val="24"/>
          <w:szCs w:val="24"/>
          <w:u w:val="single"/>
        </w:rPr>
        <w:t xml:space="preserve"> en la </w:t>
      </w:r>
      <w:proofErr w:type="spellStart"/>
      <w:r w:rsidRPr="000801FE">
        <w:rPr>
          <w:rFonts w:ascii="Times New Roman" w:hAnsi="Times New Roman"/>
          <w:b/>
          <w:sz w:val="24"/>
          <w:szCs w:val="24"/>
          <w:u w:val="single"/>
        </w:rPr>
        <w:t>Literatura</w:t>
      </w:r>
      <w:proofErr w:type="spellEnd"/>
      <w:r w:rsidRPr="000801FE">
        <w:rPr>
          <w:rFonts w:ascii="Times New Roman" w:hAnsi="Times New Roman"/>
          <w:b/>
          <w:sz w:val="24"/>
          <w:szCs w:val="24"/>
          <w:u w:val="single"/>
        </w:rPr>
        <w:t xml:space="preserve"> </w:t>
      </w:r>
      <w:proofErr w:type="spellStart"/>
      <w:r w:rsidRPr="000801FE">
        <w:rPr>
          <w:rFonts w:ascii="Times New Roman" w:hAnsi="Times New Roman"/>
          <w:b/>
          <w:sz w:val="24"/>
          <w:szCs w:val="24"/>
          <w:u w:val="single"/>
        </w:rPr>
        <w:t>Académica</w:t>
      </w:r>
      <w:proofErr w:type="spellEnd"/>
    </w:p>
    <w:p w:rsidR="00AE307C" w:rsidRPr="00DD2151" w:rsidRDefault="00990F0A" w:rsidP="00AE307C">
      <w:pPr>
        <w:pStyle w:val="NormalWeb"/>
        <w:spacing w:before="2" w:after="2"/>
        <w:rPr>
          <w:rFonts w:ascii="Times New Roman" w:hAnsi="Times New Roman"/>
          <w:sz w:val="24"/>
          <w:szCs w:val="24"/>
        </w:rPr>
      </w:pPr>
    </w:p>
    <w:p w:rsidR="00AE307C" w:rsidRPr="00DD2151" w:rsidRDefault="00E514B4" w:rsidP="00AE307C">
      <w:pPr>
        <w:pStyle w:val="NormalWeb"/>
        <w:spacing w:before="2" w:after="2"/>
        <w:ind w:left="993" w:hanging="993"/>
        <w:rPr>
          <w:rFonts w:ascii="Times New Roman" w:hAnsi="Times New Roman"/>
          <w:sz w:val="24"/>
          <w:szCs w:val="24"/>
        </w:rPr>
      </w:pPr>
      <w:r w:rsidRPr="00DD2151">
        <w:rPr>
          <w:rFonts w:ascii="Times New Roman" w:hAnsi="Times New Roman"/>
          <w:sz w:val="24"/>
          <w:szCs w:val="24"/>
        </w:rPr>
        <w:t xml:space="preserve">- Knopf, Jeffrey.  2006.  “Doing a Literature Review,” </w:t>
      </w:r>
      <w:r w:rsidRPr="00DD2151">
        <w:rPr>
          <w:rFonts w:ascii="Times New Roman" w:hAnsi="Times New Roman"/>
          <w:i/>
          <w:sz w:val="24"/>
          <w:szCs w:val="24"/>
        </w:rPr>
        <w:t>PS: Political Science and Politics</w:t>
      </w:r>
      <w:r w:rsidRPr="00DD2151">
        <w:rPr>
          <w:rFonts w:ascii="Times New Roman" w:hAnsi="Times New Roman"/>
          <w:sz w:val="24"/>
          <w:szCs w:val="24"/>
        </w:rPr>
        <w:t xml:space="preserve"> 39(1)</w:t>
      </w:r>
      <w:proofErr w:type="gramStart"/>
      <w:r w:rsidRPr="00DD2151">
        <w:rPr>
          <w:rFonts w:ascii="Times New Roman" w:hAnsi="Times New Roman"/>
          <w:sz w:val="24"/>
          <w:szCs w:val="24"/>
        </w:rPr>
        <w:t>:127</w:t>
      </w:r>
      <w:proofErr w:type="gramEnd"/>
      <w:r w:rsidRPr="00DD2151">
        <w:rPr>
          <w:rFonts w:ascii="Times New Roman" w:hAnsi="Times New Roman"/>
          <w:sz w:val="24"/>
          <w:szCs w:val="24"/>
        </w:rPr>
        <w:t xml:space="preserve">-132 </w:t>
      </w:r>
    </w:p>
    <w:p w:rsidR="00AE307C" w:rsidRPr="00DD2151" w:rsidRDefault="00E514B4" w:rsidP="000F31C5">
      <w:pPr>
        <w:pStyle w:val="NormalWeb"/>
        <w:spacing w:before="2" w:after="2"/>
        <w:ind w:left="993" w:hanging="993"/>
        <w:rPr>
          <w:rFonts w:ascii="Times New Roman" w:hAnsi="Times New Roman"/>
          <w:sz w:val="24"/>
          <w:szCs w:val="24"/>
        </w:rPr>
      </w:pPr>
      <w:r w:rsidRPr="00DD2151">
        <w:rPr>
          <w:rFonts w:ascii="Times New Roman" w:hAnsi="Times New Roman"/>
          <w:sz w:val="24"/>
          <w:szCs w:val="24"/>
        </w:rPr>
        <w:t xml:space="preserve">- Trachtenberg, Marc. 2006.  </w:t>
      </w:r>
      <w:r w:rsidRPr="00DD2151">
        <w:rPr>
          <w:rFonts w:ascii="Times New Roman" w:hAnsi="Times New Roman"/>
          <w:i/>
          <w:sz w:val="24"/>
          <w:szCs w:val="24"/>
        </w:rPr>
        <w:t>The Craft of International History</w:t>
      </w:r>
      <w:r w:rsidRPr="00DD2151">
        <w:rPr>
          <w:rFonts w:ascii="Times New Roman" w:hAnsi="Times New Roman"/>
          <w:sz w:val="24"/>
          <w:szCs w:val="24"/>
        </w:rPr>
        <w:t xml:space="preserve"> (Princeton: Princeton University Press), </w:t>
      </w:r>
      <w:proofErr w:type="spellStart"/>
      <w:r w:rsidRPr="00DD2151">
        <w:rPr>
          <w:rFonts w:ascii="Times New Roman" w:hAnsi="Times New Roman"/>
          <w:sz w:val="24"/>
          <w:szCs w:val="24"/>
        </w:rPr>
        <w:t>Capítulo</w:t>
      </w:r>
      <w:proofErr w:type="spellEnd"/>
      <w:r w:rsidRPr="00DD2151">
        <w:rPr>
          <w:rFonts w:ascii="Times New Roman" w:hAnsi="Times New Roman"/>
          <w:sz w:val="24"/>
          <w:szCs w:val="24"/>
        </w:rPr>
        <w:t xml:space="preserve"> 6, </w:t>
      </w:r>
      <w:proofErr w:type="spellStart"/>
      <w:r w:rsidRPr="00DD2151">
        <w:rPr>
          <w:rFonts w:ascii="Times New Roman" w:hAnsi="Times New Roman"/>
          <w:sz w:val="24"/>
          <w:szCs w:val="24"/>
        </w:rPr>
        <w:t>Apendice</w:t>
      </w:r>
      <w:proofErr w:type="spellEnd"/>
      <w:r w:rsidRPr="00DD2151">
        <w:rPr>
          <w:rFonts w:ascii="Times New Roman" w:hAnsi="Times New Roman"/>
          <w:sz w:val="24"/>
          <w:szCs w:val="24"/>
        </w:rPr>
        <w:t xml:space="preserve"> 1.</w:t>
      </w:r>
    </w:p>
    <w:p w:rsidR="00AE307C" w:rsidRPr="00DD2151" w:rsidRDefault="00E514B4" w:rsidP="00AE307C">
      <w:pPr>
        <w:pStyle w:val="NormalWeb"/>
        <w:spacing w:before="2" w:after="2"/>
        <w:ind w:left="993" w:hanging="993"/>
        <w:rPr>
          <w:rFonts w:ascii="Times New Roman" w:hAnsi="Times New Roman"/>
          <w:sz w:val="24"/>
          <w:szCs w:val="24"/>
        </w:rPr>
      </w:pPr>
      <w:r w:rsidRPr="00DD2151">
        <w:rPr>
          <w:rFonts w:ascii="Times New Roman" w:hAnsi="Times New Roman"/>
          <w:sz w:val="24"/>
          <w:szCs w:val="24"/>
        </w:rPr>
        <w:t xml:space="preserve">- Van </w:t>
      </w:r>
      <w:proofErr w:type="spellStart"/>
      <w:r w:rsidRPr="00DD2151">
        <w:rPr>
          <w:rFonts w:ascii="Times New Roman" w:hAnsi="Times New Roman"/>
          <w:sz w:val="24"/>
          <w:szCs w:val="24"/>
        </w:rPr>
        <w:t>Evera</w:t>
      </w:r>
      <w:proofErr w:type="spellEnd"/>
      <w:r w:rsidRPr="00DD2151">
        <w:rPr>
          <w:rFonts w:ascii="Times New Roman" w:hAnsi="Times New Roman"/>
          <w:sz w:val="24"/>
          <w:szCs w:val="24"/>
        </w:rPr>
        <w:t xml:space="preserve">, Stephen. </w:t>
      </w:r>
      <w:r w:rsidRPr="00DD2151">
        <w:rPr>
          <w:rFonts w:ascii="Times New Roman" w:hAnsi="Times New Roman"/>
          <w:i/>
          <w:iCs/>
          <w:sz w:val="24"/>
          <w:szCs w:val="24"/>
        </w:rPr>
        <w:t>Guide to Methods for Students of Political Science</w:t>
      </w:r>
      <w:r w:rsidRPr="00DD2151">
        <w:rPr>
          <w:rFonts w:ascii="Times New Roman" w:hAnsi="Times New Roman"/>
          <w:sz w:val="24"/>
          <w:szCs w:val="24"/>
        </w:rPr>
        <w:t xml:space="preserve"> (Ithaca: Cornell University Press, 1997), </w:t>
      </w:r>
      <w:proofErr w:type="spellStart"/>
      <w:r w:rsidRPr="00DD2151">
        <w:rPr>
          <w:rFonts w:ascii="Times New Roman" w:hAnsi="Times New Roman"/>
          <w:sz w:val="24"/>
          <w:szCs w:val="24"/>
        </w:rPr>
        <w:t>Capítulo</w:t>
      </w:r>
      <w:proofErr w:type="spellEnd"/>
      <w:r w:rsidRPr="00DD2151">
        <w:rPr>
          <w:rFonts w:ascii="Times New Roman" w:hAnsi="Times New Roman"/>
          <w:sz w:val="24"/>
          <w:szCs w:val="24"/>
        </w:rPr>
        <w:t xml:space="preserve"> 3, 4, 5.</w:t>
      </w:r>
    </w:p>
    <w:p w:rsidR="00AE307C" w:rsidRPr="00DD2151" w:rsidRDefault="00990F0A" w:rsidP="00AE307C">
      <w:pPr>
        <w:pStyle w:val="NormalWeb"/>
        <w:spacing w:before="2" w:after="2"/>
        <w:rPr>
          <w:rFonts w:ascii="Times New Roman" w:hAnsi="Times New Roman"/>
          <w:sz w:val="24"/>
          <w:szCs w:val="24"/>
        </w:rPr>
      </w:pPr>
    </w:p>
    <w:p w:rsidR="00AE307C" w:rsidRPr="00DD2151" w:rsidRDefault="00990F0A" w:rsidP="00AE307C">
      <w:pPr>
        <w:pStyle w:val="Sangradetdecuerpo"/>
        <w:spacing w:line="240" w:lineRule="auto"/>
        <w:rPr>
          <w:sz w:val="24"/>
          <w:szCs w:val="24"/>
        </w:rPr>
      </w:pPr>
    </w:p>
    <w:p w:rsidR="00AE307C" w:rsidRPr="000801FE" w:rsidRDefault="00E514B4" w:rsidP="00AE307C">
      <w:pPr>
        <w:ind w:left="993" w:hanging="993"/>
        <w:rPr>
          <w:b/>
          <w:u w:val="single"/>
          <w:lang w:val="es-MX"/>
        </w:rPr>
      </w:pPr>
      <w:r w:rsidRPr="000801FE">
        <w:rPr>
          <w:b/>
          <w:u w:val="single"/>
          <w:lang w:val="es-MX"/>
        </w:rPr>
        <w:t>3.  Construcción del Argumento: Causalidad y Mecanismos Causales</w:t>
      </w:r>
    </w:p>
    <w:p w:rsidR="00AE307C" w:rsidRPr="000801FE" w:rsidRDefault="00990F0A" w:rsidP="00AE307C">
      <w:pPr>
        <w:rPr>
          <w:b/>
          <w:u w:val="single"/>
          <w:lang w:val="es-MX"/>
        </w:rPr>
      </w:pPr>
    </w:p>
    <w:p w:rsidR="00AE307C" w:rsidRPr="00DD2151" w:rsidRDefault="00E514B4" w:rsidP="00AE307C">
      <w:pPr>
        <w:pStyle w:val="NormalWeb"/>
        <w:spacing w:before="2" w:after="2"/>
        <w:ind w:left="993" w:hanging="993"/>
        <w:rPr>
          <w:rFonts w:ascii="Times New Roman" w:hAnsi="Times New Roman"/>
          <w:sz w:val="24"/>
          <w:szCs w:val="24"/>
        </w:rPr>
      </w:pPr>
      <w:r w:rsidRPr="00DD2151">
        <w:rPr>
          <w:rFonts w:ascii="Times New Roman" w:hAnsi="Times New Roman"/>
          <w:sz w:val="24"/>
          <w:szCs w:val="24"/>
        </w:rPr>
        <w:t xml:space="preserve">- </w:t>
      </w:r>
      <w:proofErr w:type="spellStart"/>
      <w:r w:rsidRPr="00DD2151">
        <w:rPr>
          <w:rFonts w:ascii="Times New Roman" w:hAnsi="Times New Roman"/>
          <w:sz w:val="24"/>
          <w:szCs w:val="24"/>
        </w:rPr>
        <w:t>Elster</w:t>
      </w:r>
      <w:proofErr w:type="spellEnd"/>
      <w:r w:rsidRPr="00DD2151">
        <w:rPr>
          <w:rFonts w:ascii="Times New Roman" w:hAnsi="Times New Roman"/>
          <w:sz w:val="24"/>
          <w:szCs w:val="24"/>
        </w:rPr>
        <w:t xml:space="preserve">, Jon.  1998.  “A Plea for Mechanisms,” in Peter </w:t>
      </w:r>
      <w:proofErr w:type="spellStart"/>
      <w:r w:rsidRPr="00DD2151">
        <w:rPr>
          <w:rFonts w:ascii="Times New Roman" w:hAnsi="Times New Roman"/>
          <w:sz w:val="24"/>
          <w:szCs w:val="24"/>
        </w:rPr>
        <w:t>Hedström</w:t>
      </w:r>
      <w:proofErr w:type="spellEnd"/>
      <w:r w:rsidRPr="00DD2151">
        <w:rPr>
          <w:rFonts w:ascii="Times New Roman" w:hAnsi="Times New Roman"/>
          <w:sz w:val="24"/>
          <w:szCs w:val="24"/>
        </w:rPr>
        <w:t xml:space="preserve"> and Richard </w:t>
      </w:r>
      <w:proofErr w:type="spellStart"/>
      <w:r w:rsidRPr="00DD2151">
        <w:rPr>
          <w:rFonts w:ascii="Times New Roman" w:hAnsi="Times New Roman"/>
          <w:sz w:val="24"/>
          <w:szCs w:val="24"/>
        </w:rPr>
        <w:t>Swedberg</w:t>
      </w:r>
      <w:proofErr w:type="spellEnd"/>
      <w:r w:rsidRPr="00DD2151">
        <w:rPr>
          <w:rFonts w:ascii="Times New Roman" w:hAnsi="Times New Roman"/>
          <w:sz w:val="24"/>
          <w:szCs w:val="24"/>
        </w:rPr>
        <w:t xml:space="preserve"> (eds.) </w:t>
      </w:r>
      <w:r w:rsidRPr="00DD2151">
        <w:rPr>
          <w:rFonts w:ascii="Times New Roman" w:hAnsi="Times New Roman"/>
          <w:i/>
          <w:iCs/>
          <w:sz w:val="24"/>
          <w:szCs w:val="24"/>
        </w:rPr>
        <w:t xml:space="preserve">Social Mechanisms. An Analytical Approach to Social Theory </w:t>
      </w:r>
      <w:r w:rsidRPr="00DD2151">
        <w:rPr>
          <w:rFonts w:ascii="Times New Roman" w:hAnsi="Times New Roman"/>
          <w:sz w:val="24"/>
          <w:szCs w:val="24"/>
        </w:rPr>
        <w:t xml:space="preserve">(New York: Cambridge University Press), </w:t>
      </w:r>
      <w:proofErr w:type="spellStart"/>
      <w:r w:rsidRPr="00DD2151">
        <w:rPr>
          <w:rFonts w:ascii="Times New Roman" w:hAnsi="Times New Roman"/>
          <w:sz w:val="24"/>
          <w:szCs w:val="24"/>
        </w:rPr>
        <w:t>Capítulo</w:t>
      </w:r>
      <w:proofErr w:type="spellEnd"/>
      <w:r w:rsidRPr="00DD2151">
        <w:rPr>
          <w:rFonts w:ascii="Times New Roman" w:hAnsi="Times New Roman"/>
          <w:sz w:val="24"/>
          <w:szCs w:val="24"/>
        </w:rPr>
        <w:t xml:space="preserve"> 3. </w:t>
      </w:r>
    </w:p>
    <w:p w:rsidR="00AE307C" w:rsidRPr="00DD2151" w:rsidRDefault="00E514B4" w:rsidP="00AE307C">
      <w:pPr>
        <w:ind w:left="993" w:hanging="993"/>
      </w:pPr>
      <w:r w:rsidRPr="00DD2151">
        <w:t xml:space="preserve">- </w:t>
      </w:r>
      <w:proofErr w:type="spellStart"/>
      <w:r w:rsidRPr="00DD2151">
        <w:t>Gerring</w:t>
      </w:r>
      <w:proofErr w:type="spellEnd"/>
      <w:r w:rsidRPr="00DD2151">
        <w:t xml:space="preserve">, John.  2012.  Social Science Methodology: A Unified Framework.  (Cambridge: Cambridge University Press), </w:t>
      </w:r>
      <w:proofErr w:type="spellStart"/>
      <w:r w:rsidRPr="00DD2151">
        <w:t>Capítulo</w:t>
      </w:r>
      <w:proofErr w:type="spellEnd"/>
      <w:r w:rsidRPr="00DD2151">
        <w:t xml:space="preserve"> 3, 8, 9.</w:t>
      </w:r>
    </w:p>
    <w:p w:rsidR="00AE307C" w:rsidRPr="00DD2151" w:rsidRDefault="00E514B4" w:rsidP="00AE307C">
      <w:pPr>
        <w:ind w:left="993" w:hanging="993"/>
      </w:pPr>
      <w:r w:rsidRPr="00DD2151">
        <w:lastRenderedPageBreak/>
        <w:t xml:space="preserve">- King, Gary, et al. 1994.  </w:t>
      </w:r>
      <w:r w:rsidRPr="00DD2151">
        <w:rPr>
          <w:i/>
        </w:rPr>
        <w:t>Designing Social Inquiry.</w:t>
      </w:r>
      <w:r w:rsidRPr="00DD2151">
        <w:t xml:space="preserve">  (Princeton: Princeton University Press), </w:t>
      </w:r>
      <w:proofErr w:type="spellStart"/>
      <w:r w:rsidRPr="00DD2151">
        <w:t>Capítulo</w:t>
      </w:r>
      <w:proofErr w:type="spellEnd"/>
      <w:r w:rsidRPr="00DD2151">
        <w:t xml:space="preserve"> 2. </w:t>
      </w:r>
    </w:p>
    <w:p w:rsidR="00AE307C" w:rsidRPr="00DD2151" w:rsidRDefault="00E514B4" w:rsidP="00AE307C">
      <w:pPr>
        <w:ind w:left="993" w:hanging="993"/>
      </w:pPr>
      <w:r w:rsidRPr="00DD2151">
        <w:t xml:space="preserve">- </w:t>
      </w:r>
      <w:proofErr w:type="spellStart"/>
      <w:r w:rsidRPr="00DD2151">
        <w:t>Hedström</w:t>
      </w:r>
      <w:proofErr w:type="spellEnd"/>
      <w:r w:rsidRPr="00DD2151">
        <w:t xml:space="preserve">, Peter. 2008. “Studying Mechanisms to Strengthen Causal Inferences in Quantitative Research.” Pp. 319-335 in </w:t>
      </w:r>
      <w:r w:rsidRPr="00DD2151">
        <w:rPr>
          <w:i/>
        </w:rPr>
        <w:t>The Oxford Handbook of Political Methodology,</w:t>
      </w:r>
      <w:r w:rsidRPr="00DD2151">
        <w:t xml:space="preserve"> edited by Janet M. Box-</w:t>
      </w:r>
      <w:proofErr w:type="spellStart"/>
      <w:r w:rsidRPr="00DD2151">
        <w:t>Steffensmeier</w:t>
      </w:r>
      <w:proofErr w:type="spellEnd"/>
      <w:r w:rsidRPr="00DD2151">
        <w:t xml:space="preserve">, Henry E. Brady and David Collier. Oxford, UK: Oxford University Press. </w:t>
      </w:r>
    </w:p>
    <w:p w:rsidR="00AE307C" w:rsidRPr="00DD2151" w:rsidRDefault="00E514B4" w:rsidP="00AE307C">
      <w:pPr>
        <w:ind w:left="993" w:hanging="993"/>
        <w:rPr>
          <w:lang w:val="es-MX"/>
        </w:rPr>
      </w:pPr>
      <w:r w:rsidRPr="00DD2151">
        <w:t xml:space="preserve">- Henry, E. Brady. 2008. “Causation and Explanation in Social Science.” Pp. 217-270 in </w:t>
      </w:r>
      <w:r w:rsidRPr="00DD2151">
        <w:rPr>
          <w:i/>
        </w:rPr>
        <w:t>The Oxford Handbook of Political Methodology,</w:t>
      </w:r>
      <w:r w:rsidRPr="00DD2151">
        <w:t xml:space="preserve"> edited by Janet M. Box-</w:t>
      </w:r>
      <w:proofErr w:type="spellStart"/>
      <w:r w:rsidRPr="00DD2151">
        <w:t>Steffensmeier</w:t>
      </w:r>
      <w:proofErr w:type="spellEnd"/>
      <w:r w:rsidRPr="00DD2151">
        <w:t xml:space="preserve">, Henry E. Brady and David Collier. </w:t>
      </w:r>
      <w:r w:rsidRPr="00DD2151">
        <w:rPr>
          <w:lang w:val="es-MX"/>
        </w:rPr>
        <w:t>Oxford, UK: Oxford University Press.</w:t>
      </w:r>
    </w:p>
    <w:p w:rsidR="00AE307C" w:rsidRPr="00DD2151" w:rsidRDefault="00990F0A" w:rsidP="00AE307C">
      <w:pPr>
        <w:rPr>
          <w:lang w:val="es-MX"/>
        </w:rPr>
      </w:pPr>
    </w:p>
    <w:p w:rsidR="00AE307C" w:rsidRPr="00DD2151" w:rsidRDefault="00E514B4" w:rsidP="00AE307C">
      <w:pPr>
        <w:pStyle w:val="Sangradetdecuerpo"/>
        <w:spacing w:line="240" w:lineRule="auto"/>
        <w:ind w:left="993" w:hanging="993"/>
        <w:rPr>
          <w:sz w:val="24"/>
          <w:szCs w:val="24"/>
          <w:lang w:val="es-MX"/>
        </w:rPr>
      </w:pPr>
      <w:r w:rsidRPr="00DD2151">
        <w:rPr>
          <w:sz w:val="24"/>
          <w:szCs w:val="24"/>
          <w:lang w:val="es-MX"/>
        </w:rPr>
        <w:t xml:space="preserve">Identificación de la variable dependiente que será explicada. Identificación de las variables independientes. Identificación del mecanismo causal que los une. ¿Por qué nuestras explicaciones deben centrarse en un nivel único de análisis?  ¿Por qué deberían también concentrarse en la misma unidad de análisis? </w:t>
      </w:r>
    </w:p>
    <w:p w:rsidR="00AE307C" w:rsidRPr="00DD2151" w:rsidRDefault="00990F0A" w:rsidP="00AE307C">
      <w:pPr>
        <w:ind w:left="993" w:hanging="993"/>
        <w:rPr>
          <w:lang w:val="es-MX"/>
        </w:rPr>
      </w:pPr>
    </w:p>
    <w:p w:rsidR="00AE307C" w:rsidRPr="00DD2151" w:rsidRDefault="00E514B4" w:rsidP="00AE307C">
      <w:pPr>
        <w:pStyle w:val="Sangradetdecuerpo"/>
        <w:spacing w:line="240" w:lineRule="auto"/>
        <w:ind w:left="993" w:hanging="993"/>
        <w:rPr>
          <w:sz w:val="24"/>
          <w:szCs w:val="24"/>
          <w:lang w:val="es-MX"/>
        </w:rPr>
      </w:pPr>
      <w:r w:rsidRPr="00DD2151">
        <w:rPr>
          <w:sz w:val="24"/>
          <w:szCs w:val="24"/>
          <w:lang w:val="es-MX"/>
        </w:rPr>
        <w:t xml:space="preserve">¿Qué es el razonamiento deductivo? ¿Qué es el razonamiento inductivo? ¿Cómo tanto el razonamiento deductivo como el inductivo informan nuestros argumentos?  ¿Cuál es la diferencia entre el comportamiento sincero y el comportamiento estratégico? ¿Cómo afecta esto la naturaleza de nuestras explicaciones “causales”?  </w:t>
      </w:r>
    </w:p>
    <w:p w:rsidR="00AE307C" w:rsidRPr="00DD2151" w:rsidRDefault="00990F0A" w:rsidP="00AE307C">
      <w:pPr>
        <w:pStyle w:val="Sangradetdecuerpo"/>
        <w:spacing w:line="240" w:lineRule="auto"/>
        <w:ind w:firstLine="0"/>
        <w:rPr>
          <w:sz w:val="24"/>
          <w:szCs w:val="24"/>
          <w:lang w:val="es-MX"/>
        </w:rPr>
      </w:pPr>
    </w:p>
    <w:p w:rsidR="00AE307C" w:rsidRPr="00DD2151" w:rsidRDefault="00990F0A" w:rsidP="00AE307C">
      <w:pPr>
        <w:pStyle w:val="Sangradetdecuerpo"/>
        <w:spacing w:line="240" w:lineRule="auto"/>
        <w:ind w:left="993" w:hanging="993"/>
        <w:rPr>
          <w:sz w:val="24"/>
          <w:szCs w:val="24"/>
          <w:lang w:val="es-MX"/>
        </w:rPr>
      </w:pPr>
    </w:p>
    <w:p w:rsidR="00AE307C" w:rsidRPr="000801FE" w:rsidRDefault="00E514B4" w:rsidP="00AE307C">
      <w:pPr>
        <w:ind w:left="993" w:hanging="993"/>
        <w:rPr>
          <w:b/>
          <w:u w:val="single"/>
          <w:lang w:val="es-MX"/>
        </w:rPr>
      </w:pPr>
      <w:r w:rsidRPr="000801FE">
        <w:rPr>
          <w:b/>
          <w:u w:val="single"/>
          <w:lang w:val="es-MX"/>
        </w:rPr>
        <w:t>4. Construcción del Argumento: Hipóteses (Expectativas y Implicaciones Verificables) Basadoes en el Argumento</w:t>
      </w:r>
    </w:p>
    <w:p w:rsidR="00AE307C" w:rsidRPr="00DD2151" w:rsidRDefault="00990F0A" w:rsidP="00AE307C">
      <w:pPr>
        <w:rPr>
          <w:lang w:val="es-MX"/>
        </w:rPr>
      </w:pPr>
    </w:p>
    <w:p w:rsidR="00AE307C" w:rsidRPr="00DD2151" w:rsidRDefault="00E514B4" w:rsidP="00AE307C">
      <w:pPr>
        <w:ind w:left="993" w:hanging="993"/>
      </w:pPr>
      <w:r w:rsidRPr="00DD2151">
        <w:t xml:space="preserve">- Geddes, Barbara. 2003. </w:t>
      </w:r>
      <w:r w:rsidRPr="00DD2151">
        <w:rPr>
          <w:i/>
        </w:rPr>
        <w:t>Paradigms and Sand Castles</w:t>
      </w:r>
      <w:r w:rsidRPr="00DD2151">
        <w:t xml:space="preserve">. (Ann Arbor: University of Michigan Press), </w:t>
      </w:r>
      <w:proofErr w:type="spellStart"/>
      <w:r w:rsidRPr="00DD2151">
        <w:t>Capítulo</w:t>
      </w:r>
      <w:proofErr w:type="spellEnd"/>
      <w:r w:rsidRPr="00DD2151">
        <w:t xml:space="preserve"> 2.</w:t>
      </w:r>
    </w:p>
    <w:p w:rsidR="00AE307C" w:rsidRPr="00DD2151" w:rsidRDefault="00E514B4" w:rsidP="00AE307C">
      <w:pPr>
        <w:ind w:left="993" w:hanging="993"/>
      </w:pPr>
      <w:r w:rsidRPr="00DD2151">
        <w:t xml:space="preserve">- King, Gary, et al. 1994.  </w:t>
      </w:r>
      <w:r w:rsidRPr="00DD2151">
        <w:rPr>
          <w:i/>
        </w:rPr>
        <w:t>Designing Social Inquiry.</w:t>
      </w:r>
      <w:r w:rsidRPr="00DD2151">
        <w:t xml:space="preserve">  (Princeton: Princeton University Press), </w:t>
      </w:r>
      <w:proofErr w:type="spellStart"/>
      <w:r w:rsidRPr="00DD2151">
        <w:t>Capítulo</w:t>
      </w:r>
      <w:proofErr w:type="spellEnd"/>
      <w:r w:rsidRPr="00DD2151">
        <w:t xml:space="preserve"> 3. </w:t>
      </w:r>
    </w:p>
    <w:p w:rsidR="00AE307C" w:rsidRPr="00DD2151" w:rsidRDefault="00E514B4" w:rsidP="00AE307C">
      <w:pPr>
        <w:ind w:left="993" w:hanging="993"/>
      </w:pPr>
      <w:r w:rsidRPr="00DD2151">
        <w:t xml:space="preserve">- Platt, John. "Strong Inference," </w:t>
      </w:r>
      <w:r w:rsidRPr="00DD2151">
        <w:rPr>
          <w:i/>
          <w:iCs/>
        </w:rPr>
        <w:t>Science</w:t>
      </w:r>
      <w:r w:rsidRPr="00DD2151">
        <w:t xml:space="preserve"> (No. 146, 16 October 1964): 347-353.</w:t>
      </w:r>
    </w:p>
    <w:p w:rsidR="00AE307C" w:rsidRPr="00DD2151" w:rsidRDefault="00E514B4" w:rsidP="00AE307C">
      <w:pPr>
        <w:ind w:left="993" w:hanging="993"/>
      </w:pPr>
      <w:r w:rsidRPr="00DD2151">
        <w:t xml:space="preserve">- Shively, W. Phillips. The Craft of Political Research (Boston: Pearson), </w:t>
      </w:r>
      <w:proofErr w:type="spellStart"/>
      <w:r w:rsidRPr="00DD2151">
        <w:t>Capítulo</w:t>
      </w:r>
      <w:proofErr w:type="spellEnd"/>
      <w:r w:rsidRPr="00DD2151">
        <w:t xml:space="preserve"> 2.</w:t>
      </w:r>
    </w:p>
    <w:p w:rsidR="00AE307C" w:rsidRPr="00DD2151" w:rsidRDefault="00E514B4" w:rsidP="00AE307C">
      <w:pPr>
        <w:ind w:left="993" w:hanging="993"/>
      </w:pPr>
      <w:r w:rsidRPr="00DD2151">
        <w:t xml:space="preserve">- Van </w:t>
      </w:r>
      <w:proofErr w:type="spellStart"/>
      <w:r w:rsidRPr="00DD2151">
        <w:t>Evera</w:t>
      </w:r>
      <w:proofErr w:type="spellEnd"/>
      <w:r w:rsidRPr="00DD2151">
        <w:t xml:space="preserve">, Stephen. </w:t>
      </w:r>
      <w:r w:rsidRPr="00DD2151">
        <w:rPr>
          <w:i/>
          <w:iCs/>
        </w:rPr>
        <w:t>Guide to Methods for Students of Political Science</w:t>
      </w:r>
      <w:r w:rsidRPr="00DD2151">
        <w:t xml:space="preserve"> (Ithaca: Cornell University Press, 1997), </w:t>
      </w:r>
      <w:proofErr w:type="spellStart"/>
      <w:r w:rsidRPr="00DD2151">
        <w:t>Capítulo</w:t>
      </w:r>
      <w:proofErr w:type="spellEnd"/>
      <w:r w:rsidRPr="00DD2151">
        <w:t xml:space="preserve"> 1.</w:t>
      </w:r>
    </w:p>
    <w:p w:rsidR="00AE307C" w:rsidRPr="00DD2151" w:rsidRDefault="00990F0A" w:rsidP="00AE307C">
      <w:pPr>
        <w:pStyle w:val="Sangradetdecuerpo"/>
        <w:spacing w:line="240" w:lineRule="auto"/>
        <w:ind w:firstLine="0"/>
        <w:rPr>
          <w:sz w:val="24"/>
          <w:szCs w:val="24"/>
        </w:rPr>
      </w:pPr>
    </w:p>
    <w:p w:rsidR="00AE307C" w:rsidRPr="00DD2151" w:rsidRDefault="00E514B4" w:rsidP="00AE307C">
      <w:pPr>
        <w:pStyle w:val="Sangradetdecuerpo"/>
        <w:spacing w:line="240" w:lineRule="auto"/>
        <w:ind w:left="993" w:hanging="993"/>
        <w:rPr>
          <w:sz w:val="24"/>
          <w:szCs w:val="24"/>
          <w:lang w:val="es-MX"/>
        </w:rPr>
      </w:pPr>
      <w:r w:rsidRPr="00DD2151">
        <w:rPr>
          <w:sz w:val="24"/>
          <w:szCs w:val="24"/>
          <w:lang w:val="es-MX"/>
        </w:rPr>
        <w:t>Estrategias para “probar” argumentos. Cuando los argumentos pueden ser verificados directamente: separar los argumentos en expectativas “verificables”.  Cuando los argumentos no pueden ser verificados directamente: separar los argumentos en implicaciones “verificables”.</w:t>
      </w:r>
    </w:p>
    <w:p w:rsidR="00AE307C" w:rsidRPr="00DD2151" w:rsidRDefault="00990F0A" w:rsidP="00AE307C">
      <w:pPr>
        <w:pStyle w:val="Sangradetdecuerpo"/>
        <w:spacing w:line="240" w:lineRule="auto"/>
        <w:ind w:left="993" w:hanging="993"/>
        <w:rPr>
          <w:sz w:val="24"/>
          <w:szCs w:val="24"/>
          <w:lang w:val="es-MX"/>
        </w:rPr>
      </w:pPr>
    </w:p>
    <w:p w:rsidR="00AE307C" w:rsidRPr="00DD2151" w:rsidRDefault="00E514B4" w:rsidP="00AE307C">
      <w:pPr>
        <w:pStyle w:val="Sangradetdecuerpo"/>
        <w:spacing w:line="240" w:lineRule="auto"/>
        <w:ind w:left="993" w:hanging="993"/>
        <w:rPr>
          <w:sz w:val="24"/>
          <w:szCs w:val="24"/>
          <w:lang w:val="es-MX"/>
        </w:rPr>
      </w:pPr>
      <w:r w:rsidRPr="00DD2151">
        <w:rPr>
          <w:sz w:val="24"/>
          <w:szCs w:val="24"/>
          <w:lang w:val="es-MX"/>
        </w:rPr>
        <w:t>Tratando con argumentos rivales o alternativos.  Diseño de pruebas cruciales para eliminar argumentos rivales o alternativos.</w:t>
      </w:r>
    </w:p>
    <w:p w:rsidR="00AE307C" w:rsidRPr="00DD2151" w:rsidRDefault="00990F0A" w:rsidP="00AE307C">
      <w:pPr>
        <w:pStyle w:val="Sangradetdecuerpo"/>
        <w:spacing w:line="240" w:lineRule="auto"/>
        <w:ind w:firstLine="0"/>
        <w:rPr>
          <w:sz w:val="24"/>
          <w:szCs w:val="24"/>
          <w:lang w:val="es-MX"/>
        </w:rPr>
      </w:pPr>
    </w:p>
    <w:p w:rsidR="00AE307C" w:rsidRPr="00DD2151" w:rsidRDefault="00990F0A" w:rsidP="00AE307C">
      <w:pPr>
        <w:pStyle w:val="Sangradetdecuerpo"/>
        <w:spacing w:line="240" w:lineRule="auto"/>
        <w:ind w:left="993" w:hanging="993"/>
        <w:rPr>
          <w:sz w:val="24"/>
          <w:szCs w:val="24"/>
          <w:lang w:val="es-MX"/>
        </w:rPr>
      </w:pPr>
    </w:p>
    <w:p w:rsidR="00AE307C" w:rsidRPr="000801FE" w:rsidRDefault="00E514B4" w:rsidP="00AE307C">
      <w:pPr>
        <w:pStyle w:val="Sangradetdecuerpo"/>
        <w:spacing w:line="240" w:lineRule="auto"/>
        <w:ind w:left="993" w:hanging="993"/>
        <w:rPr>
          <w:b/>
          <w:sz w:val="24"/>
          <w:szCs w:val="24"/>
          <w:lang w:val="es-MX"/>
        </w:rPr>
      </w:pPr>
      <w:r w:rsidRPr="000801FE">
        <w:rPr>
          <w:b/>
          <w:sz w:val="24"/>
          <w:szCs w:val="24"/>
          <w:u w:val="single"/>
          <w:lang w:val="es-MX"/>
        </w:rPr>
        <w:t>5. Diseño de Investigación: Estrategia Empírica</w:t>
      </w:r>
    </w:p>
    <w:p w:rsidR="00AE307C" w:rsidRPr="000801FE" w:rsidRDefault="00990F0A" w:rsidP="00AE307C">
      <w:pPr>
        <w:ind w:left="993" w:hanging="993"/>
        <w:rPr>
          <w:b/>
          <w:lang w:val="es-MX"/>
        </w:rPr>
      </w:pPr>
    </w:p>
    <w:p w:rsidR="00AE307C" w:rsidRPr="00DD2151" w:rsidRDefault="00E514B4" w:rsidP="00AE307C">
      <w:pPr>
        <w:ind w:left="993" w:hanging="993"/>
      </w:pPr>
      <w:r w:rsidRPr="00DD2151">
        <w:rPr>
          <w:lang w:val="es-MX"/>
        </w:rPr>
        <w:lastRenderedPageBreak/>
        <w:t xml:space="preserve">- Gerring, John. 2001. </w:t>
      </w:r>
      <w:r w:rsidRPr="00DD2151">
        <w:rPr>
          <w:i/>
          <w:iCs/>
        </w:rPr>
        <w:t>Social Science Methodology. A Critical Framework</w:t>
      </w:r>
      <w:r w:rsidRPr="00DD2151">
        <w:t xml:space="preserve">. (New York: Cambridge University Press), </w:t>
      </w:r>
      <w:proofErr w:type="spellStart"/>
      <w:r w:rsidRPr="00DD2151">
        <w:t>Captítulo</w:t>
      </w:r>
      <w:proofErr w:type="spellEnd"/>
      <w:r w:rsidRPr="00DD2151">
        <w:t xml:space="preserve"> 4, 10, 11.</w:t>
      </w:r>
    </w:p>
    <w:p w:rsidR="00AE307C" w:rsidRPr="00DD2151" w:rsidRDefault="00E514B4" w:rsidP="00AE307C">
      <w:pPr>
        <w:ind w:left="993" w:hanging="993"/>
      </w:pPr>
      <w:r w:rsidRPr="00DD2151">
        <w:t>- King, Gary et al</w:t>
      </w:r>
      <w:proofErr w:type="gramStart"/>
      <w:r w:rsidRPr="00DD2151">
        <w:t>..</w:t>
      </w:r>
      <w:proofErr w:type="gramEnd"/>
      <w:r w:rsidRPr="00DD2151">
        <w:t xml:space="preserve"> 1994.  </w:t>
      </w:r>
      <w:r w:rsidRPr="00DD2151">
        <w:rPr>
          <w:i/>
          <w:iCs/>
        </w:rPr>
        <w:t>Designing Social Inquiry</w:t>
      </w:r>
      <w:r w:rsidRPr="00DD2151">
        <w:t xml:space="preserve"> (Princeton: Princeton University Press), </w:t>
      </w:r>
      <w:proofErr w:type="spellStart"/>
      <w:r w:rsidRPr="00DD2151">
        <w:t>Capítulo</w:t>
      </w:r>
      <w:proofErr w:type="spellEnd"/>
      <w:r w:rsidRPr="00DD2151">
        <w:t xml:space="preserve"> 4.</w:t>
      </w:r>
    </w:p>
    <w:p w:rsidR="00AE307C" w:rsidRPr="00DD2151" w:rsidRDefault="00E514B4" w:rsidP="00AE307C">
      <w:pPr>
        <w:ind w:left="993" w:hanging="993"/>
      </w:pPr>
      <w:r w:rsidRPr="00DD2151">
        <w:t xml:space="preserve">- Mahoney, James and Gary </w:t>
      </w:r>
      <w:proofErr w:type="spellStart"/>
      <w:r w:rsidRPr="00DD2151">
        <w:t>Goertz</w:t>
      </w:r>
      <w:proofErr w:type="spellEnd"/>
      <w:r w:rsidRPr="00DD2151">
        <w:t xml:space="preserve">. 2006. "A Tale of Two Cultures: Contrasting Quantitative and Qualitative Research." </w:t>
      </w:r>
      <w:r w:rsidRPr="00DD2151">
        <w:rPr>
          <w:i/>
          <w:iCs/>
        </w:rPr>
        <w:t xml:space="preserve">Political Analysis </w:t>
      </w:r>
      <w:r w:rsidRPr="00DD2151">
        <w:t xml:space="preserve">14:227-249. </w:t>
      </w:r>
    </w:p>
    <w:p w:rsidR="00AE307C" w:rsidRPr="00DD2151" w:rsidRDefault="00E514B4" w:rsidP="00AE307C">
      <w:pPr>
        <w:ind w:left="993" w:hanging="993"/>
      </w:pPr>
      <w:r w:rsidRPr="00DD2151">
        <w:t xml:space="preserve">- </w:t>
      </w:r>
      <w:proofErr w:type="spellStart"/>
      <w:r w:rsidRPr="00DD2151">
        <w:t>Munck</w:t>
      </w:r>
      <w:proofErr w:type="spellEnd"/>
      <w:r w:rsidRPr="00DD2151">
        <w:t xml:space="preserve">, Gerardo y Jay </w:t>
      </w:r>
      <w:proofErr w:type="spellStart"/>
      <w:r w:rsidRPr="00DD2151">
        <w:t>Verkuilen</w:t>
      </w:r>
      <w:proofErr w:type="spellEnd"/>
      <w:r w:rsidRPr="00DD2151">
        <w:t xml:space="preserve">. 2005. “Research Designs.” </w:t>
      </w:r>
      <w:r w:rsidRPr="00DD2151">
        <w:rPr>
          <w:i/>
          <w:iCs/>
        </w:rPr>
        <w:t>Encyclopedia of Social Measurement</w:t>
      </w:r>
      <w:r w:rsidRPr="00DD2151">
        <w:t>. Volume 3 (San Diego: Academic Press).</w:t>
      </w:r>
    </w:p>
    <w:p w:rsidR="00AE307C" w:rsidRPr="00DD2151" w:rsidRDefault="00E514B4" w:rsidP="00AE307C">
      <w:pPr>
        <w:ind w:left="993" w:hanging="993"/>
      </w:pPr>
      <w:r w:rsidRPr="00DD2151">
        <w:t xml:space="preserve">- Shively, W. Phillips. The Craft of Political Research (Boston: Pearson), </w:t>
      </w:r>
      <w:proofErr w:type="spellStart"/>
      <w:r w:rsidRPr="00DD2151">
        <w:t>Capítulo</w:t>
      </w:r>
      <w:proofErr w:type="spellEnd"/>
      <w:r w:rsidRPr="00DD2151">
        <w:t xml:space="preserve"> 6.</w:t>
      </w:r>
    </w:p>
    <w:p w:rsidR="00AE307C" w:rsidRPr="00DD2151" w:rsidRDefault="00990F0A" w:rsidP="00AE307C">
      <w:pPr>
        <w:ind w:left="993" w:hanging="993"/>
      </w:pPr>
    </w:p>
    <w:p w:rsidR="00AE307C" w:rsidRPr="00DD2151" w:rsidRDefault="00E514B4" w:rsidP="00AE307C">
      <w:pPr>
        <w:ind w:left="993" w:hanging="993"/>
        <w:rPr>
          <w:lang w:val="es-MX"/>
        </w:rPr>
      </w:pPr>
      <w:r w:rsidRPr="00DD2151">
        <w:rPr>
          <w:lang w:val="es-MX"/>
        </w:rPr>
        <w:t>Las variedades de diseños de investigación, sus beneficios, y sus desventajas.</w:t>
      </w:r>
    </w:p>
    <w:p w:rsidR="00AE307C" w:rsidRPr="00DD2151" w:rsidRDefault="00990F0A" w:rsidP="00AE307C">
      <w:pPr>
        <w:rPr>
          <w:u w:val="single"/>
          <w:lang w:val="es-MX"/>
        </w:rPr>
      </w:pPr>
    </w:p>
    <w:p w:rsidR="00AE307C" w:rsidRPr="00DD2151" w:rsidRDefault="00990F0A" w:rsidP="00AE307C">
      <w:pPr>
        <w:rPr>
          <w:lang w:val="es-MX"/>
        </w:rPr>
      </w:pPr>
    </w:p>
    <w:p w:rsidR="00AE307C" w:rsidRPr="000801FE" w:rsidRDefault="00E514B4" w:rsidP="00AE307C">
      <w:pPr>
        <w:ind w:left="993" w:hanging="993"/>
        <w:rPr>
          <w:b/>
          <w:u w:val="single"/>
          <w:lang w:val="es-MX"/>
        </w:rPr>
      </w:pPr>
      <w:r w:rsidRPr="000801FE">
        <w:rPr>
          <w:b/>
          <w:u w:val="single"/>
          <w:lang w:val="es-MX"/>
        </w:rPr>
        <w:t>6. Diseño de Investigación: Selección de Casos</w:t>
      </w:r>
    </w:p>
    <w:p w:rsidR="00AE307C" w:rsidRPr="00DD2151" w:rsidRDefault="00990F0A" w:rsidP="00AE307C">
      <w:pPr>
        <w:ind w:left="993" w:hanging="993"/>
        <w:rPr>
          <w:lang w:val="es-MX"/>
        </w:rPr>
      </w:pPr>
    </w:p>
    <w:p w:rsidR="00AE307C" w:rsidRPr="00DD2151" w:rsidRDefault="00E514B4" w:rsidP="00AE307C">
      <w:pPr>
        <w:ind w:left="993" w:hanging="993"/>
        <w:rPr>
          <w:bCs/>
        </w:rPr>
      </w:pPr>
      <w:r w:rsidRPr="00DD2151">
        <w:t xml:space="preserve">- Geddes, Barbara. 2003. </w:t>
      </w:r>
      <w:r w:rsidRPr="00DD2151">
        <w:rPr>
          <w:i/>
        </w:rPr>
        <w:t>Paradigms and Sand Castles</w:t>
      </w:r>
      <w:r w:rsidRPr="00DD2151">
        <w:t xml:space="preserve">. (Ann Arbor: University of Michigan Press), </w:t>
      </w:r>
      <w:proofErr w:type="spellStart"/>
      <w:r w:rsidRPr="00DD2151">
        <w:rPr>
          <w:bCs/>
        </w:rPr>
        <w:t>Capítulo</w:t>
      </w:r>
      <w:proofErr w:type="spellEnd"/>
      <w:r w:rsidRPr="00DD2151">
        <w:rPr>
          <w:bCs/>
        </w:rPr>
        <w:t xml:space="preserve"> 3.</w:t>
      </w:r>
    </w:p>
    <w:p w:rsidR="00AE307C" w:rsidRPr="00DD2151" w:rsidRDefault="00E514B4" w:rsidP="00AE307C">
      <w:pPr>
        <w:ind w:left="993" w:hanging="993"/>
      </w:pPr>
      <w:r w:rsidRPr="00DD2151">
        <w:t xml:space="preserve">- </w:t>
      </w:r>
      <w:proofErr w:type="spellStart"/>
      <w:r w:rsidRPr="00DD2151">
        <w:t>Gerring</w:t>
      </w:r>
      <w:proofErr w:type="spellEnd"/>
      <w:r w:rsidRPr="00DD2151">
        <w:t xml:space="preserve">, John. 2008.  “Case Selection for Case-Study Analysis: Qualitative and Quantitative Analysis,” in </w:t>
      </w:r>
      <w:r w:rsidRPr="00DD2151">
        <w:rPr>
          <w:i/>
        </w:rPr>
        <w:t>The Oxford Handbook of Political Methodology,</w:t>
      </w:r>
      <w:r w:rsidRPr="00DD2151">
        <w:t xml:space="preserve"> edited by Janet M. Box-</w:t>
      </w:r>
      <w:proofErr w:type="spellStart"/>
      <w:r w:rsidRPr="00DD2151">
        <w:t>Steffensmeier</w:t>
      </w:r>
      <w:proofErr w:type="spellEnd"/>
      <w:r w:rsidRPr="00DD2151">
        <w:t>, Henry E. Brady and David Collier. Oxford, UK: Oxford University Press.</w:t>
      </w:r>
    </w:p>
    <w:p w:rsidR="00AE307C" w:rsidRPr="00DD2151" w:rsidRDefault="00E514B4" w:rsidP="00AE307C">
      <w:pPr>
        <w:ind w:left="993" w:hanging="993"/>
      </w:pPr>
      <w:r w:rsidRPr="00DD2151">
        <w:t>- King, Gary et al</w:t>
      </w:r>
      <w:proofErr w:type="gramStart"/>
      <w:r w:rsidRPr="00DD2151">
        <w:t>..</w:t>
      </w:r>
      <w:proofErr w:type="gramEnd"/>
      <w:r w:rsidRPr="00DD2151">
        <w:t xml:space="preserve"> 1994.  </w:t>
      </w:r>
      <w:r w:rsidRPr="00DD2151">
        <w:rPr>
          <w:i/>
          <w:iCs/>
        </w:rPr>
        <w:t>Designing Social Inquiry</w:t>
      </w:r>
      <w:r w:rsidRPr="00DD2151">
        <w:t xml:space="preserve"> (Princeton: Princeton University Press), </w:t>
      </w:r>
      <w:proofErr w:type="spellStart"/>
      <w:r w:rsidRPr="00DD2151">
        <w:t>Capítulo</w:t>
      </w:r>
      <w:proofErr w:type="spellEnd"/>
      <w:r w:rsidRPr="00DD2151">
        <w:t xml:space="preserve"> 5, 6.</w:t>
      </w:r>
    </w:p>
    <w:p w:rsidR="00AE307C" w:rsidRPr="00DD2151" w:rsidRDefault="00E514B4" w:rsidP="00AE307C">
      <w:pPr>
        <w:ind w:left="993" w:hanging="993"/>
      </w:pPr>
      <w:r w:rsidRPr="00DD2151">
        <w:t xml:space="preserve">- Shively, W. Phillips. The Craft of Political Research (Boston: Pearson), </w:t>
      </w:r>
      <w:proofErr w:type="spellStart"/>
      <w:r w:rsidRPr="00DD2151">
        <w:t>Capítulo</w:t>
      </w:r>
      <w:proofErr w:type="spellEnd"/>
      <w:r w:rsidRPr="00DD2151">
        <w:t xml:space="preserve"> 7.</w:t>
      </w:r>
    </w:p>
    <w:p w:rsidR="00AE307C" w:rsidRPr="00DD2151" w:rsidRDefault="00990F0A" w:rsidP="00AE307C"/>
    <w:p w:rsidR="00AE307C" w:rsidRPr="00DD2151" w:rsidRDefault="00E514B4" w:rsidP="00AE307C">
      <w:pPr>
        <w:pStyle w:val="Sangradetdecuerpo"/>
        <w:spacing w:line="240" w:lineRule="auto"/>
        <w:ind w:left="993" w:hanging="993"/>
        <w:rPr>
          <w:sz w:val="24"/>
          <w:szCs w:val="24"/>
          <w:lang w:val="es-MX"/>
        </w:rPr>
      </w:pPr>
      <w:r w:rsidRPr="00DD2151">
        <w:rPr>
          <w:sz w:val="24"/>
          <w:szCs w:val="24"/>
          <w:lang w:val="es-MX"/>
        </w:rPr>
        <w:t>Discusión de una mala elección de caso y cómo afecta a las conclusiones del autor: elección de la variable dependiente.  Discusión de una buena elección de caso. Lo elemental en la buena elección de tema: varianza en la variable dependiente.</w:t>
      </w:r>
    </w:p>
    <w:p w:rsidR="00AE307C" w:rsidRPr="00DD2151" w:rsidRDefault="00990F0A" w:rsidP="00AE307C">
      <w:pPr>
        <w:rPr>
          <w:lang w:val="es-MX"/>
        </w:rPr>
      </w:pPr>
    </w:p>
    <w:p w:rsidR="00AE307C" w:rsidRPr="00DD2151" w:rsidRDefault="00990F0A" w:rsidP="00AE307C">
      <w:pPr>
        <w:ind w:left="993" w:hanging="993"/>
        <w:rPr>
          <w:highlight w:val="yellow"/>
          <w:u w:val="single"/>
          <w:lang w:val="es-MX"/>
        </w:rPr>
      </w:pPr>
    </w:p>
    <w:p w:rsidR="00AE307C" w:rsidRPr="000801FE" w:rsidRDefault="00E514B4" w:rsidP="00AE307C">
      <w:pPr>
        <w:ind w:left="993" w:hanging="993"/>
        <w:rPr>
          <w:b/>
          <w:lang w:val="es-MX"/>
        </w:rPr>
      </w:pPr>
      <w:r w:rsidRPr="000801FE">
        <w:rPr>
          <w:b/>
          <w:u w:val="single"/>
          <w:lang w:val="es-MX"/>
        </w:rPr>
        <w:t>7.  Análisis Empírico: Métodos Cuantitativos</w:t>
      </w:r>
    </w:p>
    <w:p w:rsidR="00AE307C" w:rsidRPr="00DD2151" w:rsidRDefault="00990F0A" w:rsidP="00AE307C">
      <w:pPr>
        <w:ind w:left="993" w:hanging="993"/>
        <w:rPr>
          <w:lang w:val="es-MX"/>
        </w:rPr>
      </w:pPr>
    </w:p>
    <w:p w:rsidR="00AE307C" w:rsidRPr="00DD2151" w:rsidRDefault="00E514B4" w:rsidP="00AE307C">
      <w:pPr>
        <w:ind w:left="720" w:hanging="720"/>
      </w:pPr>
      <w:r w:rsidRPr="00DD2151">
        <w:rPr>
          <w:lang w:val="es-MX"/>
        </w:rPr>
        <w:t xml:space="preserve">- Achen, Christoper H. 2005. </w:t>
      </w:r>
      <w:r w:rsidRPr="00DD2151">
        <w:t xml:space="preserve">“Let’s Put Garbage-Can Regressions and Garbage-Can </w:t>
      </w:r>
      <w:proofErr w:type="spellStart"/>
      <w:r w:rsidRPr="00DD2151">
        <w:t>Probits</w:t>
      </w:r>
      <w:proofErr w:type="spellEnd"/>
      <w:r w:rsidRPr="00DD2151">
        <w:t xml:space="preserve"> Where They Belong.” C</w:t>
      </w:r>
      <w:r w:rsidRPr="00DD2151">
        <w:rPr>
          <w:i/>
        </w:rPr>
        <w:t>onflict Management and Peace Science</w:t>
      </w:r>
      <w:r w:rsidRPr="00DD2151">
        <w:t xml:space="preserve"> 22(4): 327-340. </w:t>
      </w:r>
    </w:p>
    <w:p w:rsidR="00AE307C" w:rsidRPr="00DD2151" w:rsidRDefault="00E514B4" w:rsidP="00AE307C">
      <w:pPr>
        <w:ind w:left="720" w:hanging="720"/>
      </w:pPr>
      <w:r w:rsidRPr="00DD2151">
        <w:t xml:space="preserve">- </w:t>
      </w:r>
      <w:proofErr w:type="spellStart"/>
      <w:r w:rsidRPr="00DD2151">
        <w:t>Braumoeller</w:t>
      </w:r>
      <w:proofErr w:type="spellEnd"/>
      <w:r w:rsidRPr="00DD2151">
        <w:t xml:space="preserve">, Bear F.  2004.  “Hypothesis Testing and Multiplicative Interaction Terms.”  </w:t>
      </w:r>
      <w:r w:rsidRPr="00DD2151">
        <w:rPr>
          <w:i/>
        </w:rPr>
        <w:t>International Organization</w:t>
      </w:r>
      <w:r w:rsidRPr="00DD2151">
        <w:t xml:space="preserve"> 58 (4): 807-820. </w:t>
      </w:r>
    </w:p>
    <w:p w:rsidR="00AE307C" w:rsidRPr="00DD2151" w:rsidRDefault="00E514B4" w:rsidP="00AE307C">
      <w:pPr>
        <w:ind w:left="993" w:hanging="993"/>
      </w:pPr>
      <w:r w:rsidRPr="00DD2151">
        <w:t>- King, Gary et al</w:t>
      </w:r>
      <w:proofErr w:type="gramStart"/>
      <w:r w:rsidRPr="00DD2151">
        <w:t>..</w:t>
      </w:r>
      <w:proofErr w:type="gramEnd"/>
      <w:r w:rsidRPr="00DD2151">
        <w:t xml:space="preserve"> 1994.  </w:t>
      </w:r>
      <w:r w:rsidRPr="00DD2151">
        <w:rPr>
          <w:i/>
          <w:iCs/>
        </w:rPr>
        <w:t>Designing Social Inquiry</w:t>
      </w:r>
      <w:r w:rsidRPr="00DD2151">
        <w:t xml:space="preserve"> (Princeton: Princeton University Press), </w:t>
      </w:r>
      <w:proofErr w:type="spellStart"/>
      <w:r w:rsidRPr="00DD2151">
        <w:t>Capítulo</w:t>
      </w:r>
      <w:proofErr w:type="spellEnd"/>
      <w:r w:rsidRPr="00DD2151">
        <w:t xml:space="preserve"> 4, </w:t>
      </w:r>
      <w:proofErr w:type="spellStart"/>
      <w:r w:rsidRPr="00DD2151">
        <w:t>Capítulo</w:t>
      </w:r>
      <w:proofErr w:type="spellEnd"/>
      <w:r w:rsidRPr="00DD2151">
        <w:t xml:space="preserve"> 5, </w:t>
      </w:r>
      <w:proofErr w:type="spellStart"/>
      <w:r w:rsidRPr="00DD2151">
        <w:t>Capítulo</w:t>
      </w:r>
      <w:proofErr w:type="spellEnd"/>
      <w:r w:rsidRPr="00DD2151">
        <w:t xml:space="preserve"> 6.</w:t>
      </w:r>
    </w:p>
    <w:p w:rsidR="00AE307C" w:rsidRPr="00DD2151" w:rsidRDefault="00E514B4" w:rsidP="00AE307C">
      <w:pPr>
        <w:ind w:left="993" w:hanging="993"/>
      </w:pPr>
      <w:r w:rsidRPr="00DD2151">
        <w:t xml:space="preserve">- Shively, W. Phillips. The Craft of Political Research (Boston: Pearson), </w:t>
      </w:r>
      <w:proofErr w:type="spellStart"/>
      <w:r w:rsidRPr="00DD2151">
        <w:t>Capítulo</w:t>
      </w:r>
      <w:proofErr w:type="spellEnd"/>
      <w:r w:rsidRPr="00DD2151">
        <w:t xml:space="preserve"> 8, 9, 10.</w:t>
      </w:r>
    </w:p>
    <w:p w:rsidR="00AE307C" w:rsidRPr="00DD2151" w:rsidRDefault="00E514B4" w:rsidP="00AE307C">
      <w:pPr>
        <w:ind w:left="993" w:hanging="993"/>
        <w:rPr>
          <w:lang w:val="es-MX"/>
        </w:rPr>
      </w:pPr>
      <w:r w:rsidRPr="00DD2151">
        <w:t xml:space="preserve">- Snyder, Richard. 2001. “Scaling Down: The Subnational Comparative Method”. </w:t>
      </w:r>
      <w:r w:rsidRPr="00DD2151">
        <w:rPr>
          <w:i/>
          <w:lang w:val="es-MX"/>
        </w:rPr>
        <w:t>Studies in Comparative International Development</w:t>
      </w:r>
      <w:r w:rsidRPr="00DD2151">
        <w:rPr>
          <w:lang w:val="es-MX"/>
        </w:rPr>
        <w:t xml:space="preserve"> 36(1): 93-110. </w:t>
      </w:r>
    </w:p>
    <w:p w:rsidR="00AE307C" w:rsidRPr="00DD2151" w:rsidRDefault="00990F0A" w:rsidP="00AE307C">
      <w:pPr>
        <w:rPr>
          <w:lang w:val="es-MX"/>
        </w:rPr>
      </w:pPr>
    </w:p>
    <w:p w:rsidR="00AE307C" w:rsidRPr="00DD2151" w:rsidRDefault="00E514B4" w:rsidP="00AE307C">
      <w:pPr>
        <w:ind w:left="993" w:hanging="993"/>
        <w:rPr>
          <w:lang w:val="es-MX"/>
        </w:rPr>
      </w:pPr>
      <w:r w:rsidRPr="00DD2151">
        <w:rPr>
          <w:lang w:val="es-MX"/>
        </w:rPr>
        <w:t>Los beneficios y las desventajas de analisis cuantitativo.</w:t>
      </w:r>
    </w:p>
    <w:p w:rsidR="00AE307C" w:rsidRPr="00DD2151" w:rsidRDefault="00990F0A" w:rsidP="00AE307C">
      <w:pPr>
        <w:pStyle w:val="NormalWeb"/>
        <w:spacing w:before="2" w:after="2"/>
        <w:rPr>
          <w:rFonts w:ascii="Times New Roman" w:hAnsi="Times New Roman"/>
          <w:sz w:val="24"/>
          <w:szCs w:val="24"/>
          <w:u w:val="single"/>
          <w:lang w:val="es-MX"/>
        </w:rPr>
      </w:pPr>
    </w:p>
    <w:p w:rsidR="00AE307C" w:rsidRPr="00DD2151" w:rsidRDefault="00990F0A" w:rsidP="00AE307C">
      <w:pPr>
        <w:rPr>
          <w:lang w:val="es-MX"/>
        </w:rPr>
      </w:pPr>
    </w:p>
    <w:p w:rsidR="00AE307C" w:rsidRPr="000801FE" w:rsidRDefault="00E514B4" w:rsidP="00AE307C">
      <w:pPr>
        <w:ind w:left="993" w:hanging="993"/>
        <w:rPr>
          <w:b/>
          <w:lang w:val="es-MX"/>
        </w:rPr>
      </w:pPr>
      <w:r w:rsidRPr="000801FE">
        <w:rPr>
          <w:b/>
          <w:u w:val="single"/>
          <w:lang w:val="es-MX"/>
        </w:rPr>
        <w:t>8.  Análisis Empírico: Métodos Cualitativos</w:t>
      </w:r>
    </w:p>
    <w:p w:rsidR="00AE307C" w:rsidRPr="00DD2151" w:rsidRDefault="00990F0A" w:rsidP="00AE307C">
      <w:pPr>
        <w:ind w:left="993" w:hanging="993"/>
        <w:rPr>
          <w:lang w:val="es-MX"/>
        </w:rPr>
      </w:pPr>
    </w:p>
    <w:p w:rsidR="00AE307C" w:rsidRPr="00DD2151" w:rsidRDefault="00E514B4" w:rsidP="00AE307C">
      <w:pPr>
        <w:ind w:left="993" w:hanging="993"/>
      </w:pPr>
      <w:r w:rsidRPr="00DD2151">
        <w:rPr>
          <w:lang w:val="es-MX"/>
        </w:rPr>
        <w:t xml:space="preserve">- </w:t>
      </w:r>
      <w:r w:rsidRPr="00DD2151">
        <w:rPr>
          <w:bCs/>
          <w:lang w:val="es-MX"/>
        </w:rPr>
        <w:t xml:space="preserve">Bennett, Andrew and Colin Elman.  </w:t>
      </w:r>
      <w:r w:rsidRPr="00DD2151">
        <w:rPr>
          <w:bCs/>
        </w:rPr>
        <w:t xml:space="preserve">2006.  “Qualitative Research: Recent Developments in Case Study Methods,” </w:t>
      </w:r>
      <w:r w:rsidRPr="00DD2151">
        <w:rPr>
          <w:i/>
        </w:rPr>
        <w:t>Annual Review of Political Science</w:t>
      </w:r>
      <w:r w:rsidRPr="00DD2151">
        <w:t>, 9: 455-476.</w:t>
      </w:r>
    </w:p>
    <w:p w:rsidR="00AE307C" w:rsidRPr="00DD2151" w:rsidRDefault="00E514B4" w:rsidP="00AE307C">
      <w:pPr>
        <w:ind w:left="993" w:hanging="993"/>
      </w:pPr>
      <w:r w:rsidRPr="00DD2151">
        <w:t xml:space="preserve">- Collier, David and Mahoney, James.  1996. “Insights and Pitfalls: Selection Bias in Qualitative Research.” </w:t>
      </w:r>
      <w:r w:rsidRPr="00DD2151">
        <w:rPr>
          <w:i/>
        </w:rPr>
        <w:t>World Politics</w:t>
      </w:r>
      <w:r w:rsidRPr="00DD2151">
        <w:t xml:space="preserve"> 49 (1): 56-81. </w:t>
      </w:r>
    </w:p>
    <w:p w:rsidR="00AE307C" w:rsidRPr="00DD2151" w:rsidRDefault="00E514B4" w:rsidP="00AE307C">
      <w:pPr>
        <w:ind w:left="993" w:hanging="993"/>
      </w:pPr>
      <w:r w:rsidRPr="00DD2151">
        <w:t xml:space="preserve">- Freedman, David A. 2008. “On Types of Scientific Enquiry: The Role of Qualitative Reasoning.” in </w:t>
      </w:r>
      <w:r w:rsidRPr="00DD2151">
        <w:rPr>
          <w:i/>
        </w:rPr>
        <w:t>The Oxford Handbook of Political Methodology,</w:t>
      </w:r>
      <w:r w:rsidRPr="00DD2151">
        <w:t xml:space="preserve"> edited by Janet M. Box-</w:t>
      </w:r>
      <w:proofErr w:type="spellStart"/>
      <w:r w:rsidRPr="00DD2151">
        <w:t>Steffensmeier</w:t>
      </w:r>
      <w:proofErr w:type="spellEnd"/>
      <w:r w:rsidRPr="00DD2151">
        <w:t xml:space="preserve">, Henry E. Brady and David Collier (Oxford, UK: Oxford University Press): 300-318. </w:t>
      </w:r>
    </w:p>
    <w:p w:rsidR="00AE307C" w:rsidRPr="00DD2151" w:rsidRDefault="00E514B4" w:rsidP="00AE307C">
      <w:pPr>
        <w:ind w:left="993" w:hanging="993"/>
      </w:pPr>
      <w:r w:rsidRPr="00DD2151">
        <w:t xml:space="preserve">- </w:t>
      </w:r>
      <w:proofErr w:type="spellStart"/>
      <w:r w:rsidRPr="00DD2151">
        <w:t>Gerring</w:t>
      </w:r>
      <w:proofErr w:type="spellEnd"/>
      <w:r w:rsidRPr="00DD2151">
        <w:t xml:space="preserve">, John. 2004. “What is a Case Study and What is it Good for?” </w:t>
      </w:r>
      <w:r w:rsidRPr="00DD2151">
        <w:rPr>
          <w:rStyle w:val="Enfasis"/>
        </w:rPr>
        <w:t xml:space="preserve">American Political Science Review </w:t>
      </w:r>
      <w:r w:rsidRPr="00DD2151">
        <w:t xml:space="preserve">98(2): 341-354. </w:t>
      </w:r>
    </w:p>
    <w:p w:rsidR="00AE307C" w:rsidRPr="00DD2151" w:rsidRDefault="00E514B4" w:rsidP="00AE307C">
      <w:pPr>
        <w:ind w:left="993" w:hanging="993"/>
      </w:pPr>
      <w:r w:rsidRPr="00DD2151">
        <w:t xml:space="preserve">- </w:t>
      </w:r>
      <w:proofErr w:type="spellStart"/>
      <w:r w:rsidRPr="00DD2151">
        <w:t>Lieberson</w:t>
      </w:r>
      <w:proofErr w:type="spellEnd"/>
      <w:r w:rsidRPr="00DD2151">
        <w:t xml:space="preserve">, Stanley. 1991. “Small N's and Big Conclusions: An Examination of the Reasoning in Comparative Studies Based on a Small Number of Cases.” </w:t>
      </w:r>
      <w:r w:rsidRPr="00DD2151">
        <w:rPr>
          <w:i/>
          <w:iCs/>
        </w:rPr>
        <w:t>Social Forces</w:t>
      </w:r>
      <w:r w:rsidRPr="00DD2151">
        <w:t xml:space="preserve"> 70:307-320.</w:t>
      </w:r>
    </w:p>
    <w:p w:rsidR="00AE307C" w:rsidRPr="00DD2151" w:rsidRDefault="00E514B4" w:rsidP="00AE307C">
      <w:pPr>
        <w:ind w:left="993" w:hanging="993"/>
      </w:pPr>
      <w:r w:rsidRPr="00DD2151">
        <w:t>- Mahoney, James. 2001. “Strategies of Causal Inference in Small N Research”. S</w:t>
      </w:r>
      <w:r w:rsidRPr="00DD2151">
        <w:rPr>
          <w:i/>
          <w:iCs/>
        </w:rPr>
        <w:t>ociological Methods and Research</w:t>
      </w:r>
      <w:r w:rsidRPr="00DD2151">
        <w:t xml:space="preserve"> 28(4): 387-424. </w:t>
      </w:r>
    </w:p>
    <w:p w:rsidR="00AE307C" w:rsidRPr="00DD2151" w:rsidRDefault="00E514B4" w:rsidP="00AE307C">
      <w:pPr>
        <w:ind w:left="993" w:hanging="993"/>
      </w:pPr>
      <w:r w:rsidRPr="00DD2151">
        <w:t xml:space="preserve">- Van </w:t>
      </w:r>
      <w:proofErr w:type="spellStart"/>
      <w:r w:rsidRPr="00DD2151">
        <w:t>Evera</w:t>
      </w:r>
      <w:proofErr w:type="spellEnd"/>
      <w:r w:rsidRPr="00DD2151">
        <w:t xml:space="preserve">, Stephen. </w:t>
      </w:r>
      <w:r w:rsidRPr="00DD2151">
        <w:rPr>
          <w:i/>
          <w:iCs/>
        </w:rPr>
        <w:t>Guide to Methods for Students of Political Science</w:t>
      </w:r>
      <w:r w:rsidRPr="00DD2151">
        <w:t xml:space="preserve"> (Ithaca: Cornell University Press, 1997), </w:t>
      </w:r>
      <w:proofErr w:type="spellStart"/>
      <w:r w:rsidRPr="00DD2151">
        <w:t>Capítulo</w:t>
      </w:r>
      <w:proofErr w:type="spellEnd"/>
      <w:r w:rsidRPr="00DD2151">
        <w:t xml:space="preserve"> 2.</w:t>
      </w:r>
    </w:p>
    <w:p w:rsidR="00AE307C" w:rsidRPr="00DD2151" w:rsidRDefault="00990F0A" w:rsidP="00AE307C">
      <w:pPr>
        <w:ind w:left="993" w:hanging="993"/>
      </w:pPr>
    </w:p>
    <w:p w:rsidR="00AE307C" w:rsidRPr="00DD2151" w:rsidRDefault="00E514B4" w:rsidP="00AE307C">
      <w:pPr>
        <w:ind w:left="993" w:hanging="993"/>
        <w:rPr>
          <w:lang w:val="es-MX"/>
        </w:rPr>
      </w:pPr>
      <w:r w:rsidRPr="00DD2151">
        <w:rPr>
          <w:lang w:val="es-MX"/>
        </w:rPr>
        <w:t>Los beneficios y las desventajas de analisis cualitativo.</w:t>
      </w:r>
    </w:p>
    <w:p w:rsidR="00AE307C" w:rsidRPr="00DD2151" w:rsidRDefault="00990F0A" w:rsidP="00AE307C">
      <w:pPr>
        <w:ind w:left="993" w:hanging="993"/>
        <w:rPr>
          <w:lang w:val="es-MX"/>
        </w:rPr>
      </w:pPr>
    </w:p>
    <w:p w:rsidR="00AE307C" w:rsidRPr="00DD2151" w:rsidRDefault="00990F0A" w:rsidP="00AE307C">
      <w:pPr>
        <w:ind w:left="993" w:hanging="993"/>
        <w:rPr>
          <w:u w:val="single"/>
          <w:lang w:val="es-MX"/>
        </w:rPr>
      </w:pPr>
    </w:p>
    <w:p w:rsidR="00AE307C" w:rsidRPr="000801FE" w:rsidRDefault="00E514B4" w:rsidP="00AE307C">
      <w:pPr>
        <w:ind w:left="993" w:hanging="993"/>
        <w:rPr>
          <w:b/>
          <w:u w:val="single"/>
          <w:lang w:val="es-MX"/>
        </w:rPr>
      </w:pPr>
      <w:r w:rsidRPr="000801FE">
        <w:rPr>
          <w:b/>
          <w:u w:val="single"/>
          <w:lang w:val="es-MX"/>
        </w:rPr>
        <w:t>9. Análisis Empírico: Clarificación de Conceptos y Medidas</w:t>
      </w:r>
    </w:p>
    <w:p w:rsidR="00AE307C" w:rsidRPr="00DD2151" w:rsidRDefault="00990F0A" w:rsidP="00AE307C">
      <w:pPr>
        <w:ind w:left="993" w:hanging="993"/>
        <w:rPr>
          <w:u w:val="single"/>
          <w:lang w:val="es-MX"/>
        </w:rPr>
      </w:pPr>
    </w:p>
    <w:p w:rsidR="00AE307C" w:rsidRPr="00DD2151" w:rsidRDefault="00E514B4" w:rsidP="00AE307C">
      <w:pPr>
        <w:ind w:left="993" w:hanging="993"/>
      </w:pPr>
      <w:r w:rsidRPr="00DD2151">
        <w:t xml:space="preserve">- Adcock, Robert N. and David Collier. 2001. “Measurement Validity: A Shared Standard for Qualitative and Quantitative Research.” </w:t>
      </w:r>
      <w:r w:rsidRPr="00DD2151">
        <w:rPr>
          <w:i/>
          <w:iCs/>
        </w:rPr>
        <w:t>American Political Science Review</w:t>
      </w:r>
      <w:r w:rsidRPr="00DD2151">
        <w:t xml:space="preserve"> 95(3):529-546.</w:t>
      </w:r>
    </w:p>
    <w:p w:rsidR="00AE307C" w:rsidRPr="00DD2151" w:rsidRDefault="00E514B4" w:rsidP="00AE307C">
      <w:pPr>
        <w:ind w:left="993" w:hanging="993"/>
      </w:pPr>
      <w:r w:rsidRPr="00DD2151">
        <w:t xml:space="preserve">- Collier, David, Jody </w:t>
      </w:r>
      <w:proofErr w:type="spellStart"/>
      <w:r w:rsidRPr="00DD2151">
        <w:t>LaPorte</w:t>
      </w:r>
      <w:proofErr w:type="spellEnd"/>
      <w:r w:rsidRPr="00DD2151">
        <w:t xml:space="preserve">, and Jason </w:t>
      </w:r>
      <w:proofErr w:type="spellStart"/>
      <w:r w:rsidRPr="00DD2151">
        <w:t>Seawright</w:t>
      </w:r>
      <w:proofErr w:type="spellEnd"/>
      <w:r w:rsidRPr="00DD2151">
        <w:t xml:space="preserve">. 2008.  “Typologies: Forming Concepts and Creating Categorical Variables,” in </w:t>
      </w:r>
      <w:r w:rsidRPr="00DD2151">
        <w:rPr>
          <w:i/>
        </w:rPr>
        <w:t>The Oxford Handbook of Political Methodology,</w:t>
      </w:r>
      <w:r w:rsidRPr="00DD2151">
        <w:t xml:space="preserve"> edited by Janet M. Box-</w:t>
      </w:r>
      <w:proofErr w:type="spellStart"/>
      <w:r w:rsidRPr="00DD2151">
        <w:t>Steffensmeier</w:t>
      </w:r>
      <w:proofErr w:type="spellEnd"/>
      <w:r w:rsidRPr="00DD2151">
        <w:t>, Henry E. Brady and David Collier (Oxford, UK: Oxford University Press): 152-73.</w:t>
      </w:r>
    </w:p>
    <w:p w:rsidR="00AE307C" w:rsidRPr="00DD2151" w:rsidRDefault="00E514B4" w:rsidP="00AE307C">
      <w:pPr>
        <w:ind w:left="993" w:hanging="993"/>
      </w:pPr>
      <w:r w:rsidRPr="00DD2151">
        <w:t xml:space="preserve">- </w:t>
      </w:r>
      <w:proofErr w:type="spellStart"/>
      <w:r w:rsidRPr="00DD2151">
        <w:t>Coppedge</w:t>
      </w:r>
      <w:proofErr w:type="spellEnd"/>
      <w:r w:rsidRPr="00DD2151">
        <w:t xml:space="preserve">, Michael. 1999.  "Thickening Thin Concepts and Theories." </w:t>
      </w:r>
      <w:r w:rsidRPr="00DD2151">
        <w:rPr>
          <w:i/>
          <w:iCs/>
        </w:rPr>
        <w:t xml:space="preserve">Comparative Politics </w:t>
      </w:r>
      <w:r w:rsidRPr="00DD2151">
        <w:t xml:space="preserve">31(4):465-77. </w:t>
      </w:r>
    </w:p>
    <w:p w:rsidR="00AE307C" w:rsidRPr="00DD2151" w:rsidRDefault="00E514B4" w:rsidP="00AE307C">
      <w:pPr>
        <w:ind w:left="993" w:hanging="993"/>
      </w:pPr>
      <w:r w:rsidRPr="00DD2151">
        <w:t xml:space="preserve">- </w:t>
      </w:r>
      <w:proofErr w:type="spellStart"/>
      <w:r w:rsidRPr="00DD2151">
        <w:t>Gerring</w:t>
      </w:r>
      <w:proofErr w:type="spellEnd"/>
      <w:r w:rsidRPr="00DD2151">
        <w:t xml:space="preserve">, John. 2012.  </w:t>
      </w:r>
      <w:r w:rsidRPr="00DD2151">
        <w:rPr>
          <w:i/>
        </w:rPr>
        <w:t>Social Science Methodology: A Unified Framework</w:t>
      </w:r>
      <w:r w:rsidRPr="00DD2151">
        <w:t xml:space="preserve">.  (Cambridge: Cambridge University Press), </w:t>
      </w:r>
      <w:proofErr w:type="spellStart"/>
      <w:r w:rsidRPr="00DD2151">
        <w:t>Capítulo</w:t>
      </w:r>
      <w:proofErr w:type="spellEnd"/>
      <w:r w:rsidRPr="00DD2151">
        <w:t xml:space="preserve"> 5.</w:t>
      </w:r>
    </w:p>
    <w:p w:rsidR="00AE307C" w:rsidRPr="00DD2151" w:rsidRDefault="00E514B4" w:rsidP="00AE307C">
      <w:pPr>
        <w:ind w:left="993" w:hanging="993"/>
      </w:pPr>
      <w:r w:rsidRPr="00DD2151">
        <w:t xml:space="preserve">- </w:t>
      </w:r>
      <w:proofErr w:type="spellStart"/>
      <w:r w:rsidRPr="00DD2151">
        <w:t>Goertz</w:t>
      </w:r>
      <w:proofErr w:type="spellEnd"/>
      <w:r w:rsidRPr="00DD2151">
        <w:t xml:space="preserve">, Gary. 2008. “Concepts, Theories and Numbers: a Checklist for Constructing, Evaluating, and Using Concepts or Quantitative Measurements.” Pp. 97-118 in </w:t>
      </w:r>
      <w:r w:rsidRPr="00DD2151">
        <w:rPr>
          <w:i/>
        </w:rPr>
        <w:t>The Oxford Handbook of Political Methodology,</w:t>
      </w:r>
      <w:r w:rsidRPr="00DD2151">
        <w:t xml:space="preserve"> edited by Janet M. Box-</w:t>
      </w:r>
      <w:proofErr w:type="spellStart"/>
      <w:r w:rsidRPr="00DD2151">
        <w:t>Steffensmeier</w:t>
      </w:r>
      <w:proofErr w:type="spellEnd"/>
      <w:r w:rsidRPr="00DD2151">
        <w:t>, Henry E. Brady and David Collier. Oxford, UK: Oxford University Press.</w:t>
      </w:r>
    </w:p>
    <w:p w:rsidR="00051C00" w:rsidRPr="00DD2151" w:rsidRDefault="00E514B4" w:rsidP="00AE307C">
      <w:pPr>
        <w:ind w:left="993" w:hanging="993"/>
      </w:pPr>
      <w:r w:rsidRPr="00DD2151">
        <w:t xml:space="preserve">- Shively, W. Phillips. The Craft of Political Research (Boston: Pearson), </w:t>
      </w:r>
      <w:proofErr w:type="spellStart"/>
      <w:r w:rsidRPr="00DD2151">
        <w:t>Capítulo</w:t>
      </w:r>
      <w:proofErr w:type="spellEnd"/>
      <w:r w:rsidRPr="00DD2151">
        <w:t xml:space="preserve"> 4, 5.</w:t>
      </w:r>
    </w:p>
    <w:p w:rsidR="00AE307C" w:rsidRDefault="000801FE" w:rsidP="00AE307C">
      <w:pPr>
        <w:ind w:left="993" w:hanging="993"/>
      </w:pPr>
      <w:r>
        <w:t xml:space="preserve">- </w:t>
      </w:r>
      <w:proofErr w:type="spellStart"/>
      <w:r>
        <w:t>Lueders</w:t>
      </w:r>
      <w:proofErr w:type="spellEnd"/>
      <w:r>
        <w:t xml:space="preserve">, Hans and Elin </w:t>
      </w:r>
      <w:proofErr w:type="spellStart"/>
      <w:r>
        <w:t>Lusta</w:t>
      </w:r>
      <w:proofErr w:type="spellEnd"/>
      <w:r>
        <w:t>. 2016. “Rupture and Reform: The Case of Slippery Concepts and Muddled Measurements in the Study of Regime Change.” Unpublished manuscript.</w:t>
      </w:r>
    </w:p>
    <w:p w:rsidR="00AE307C" w:rsidRPr="00DD2151" w:rsidRDefault="000801FE" w:rsidP="000801FE">
      <w:pPr>
        <w:ind w:left="993" w:hanging="993"/>
      </w:pPr>
      <w:r w:rsidRPr="000801FE">
        <w:t xml:space="preserve">- </w:t>
      </w:r>
      <w:proofErr w:type="spellStart"/>
      <w:r w:rsidRPr="000801FE">
        <w:rPr>
          <w:rFonts w:eastAsiaTheme="minorHAnsi"/>
        </w:rPr>
        <w:t>Bogaards</w:t>
      </w:r>
      <w:proofErr w:type="spellEnd"/>
      <w:r w:rsidRPr="000801FE">
        <w:rPr>
          <w:rFonts w:eastAsiaTheme="minorHAnsi"/>
        </w:rPr>
        <w:t xml:space="preserve"> M. Measuring democracy through election outcomes: A critique with </w:t>
      </w:r>
      <w:proofErr w:type="spellStart"/>
      <w:r w:rsidRPr="000801FE">
        <w:rPr>
          <w:rFonts w:eastAsiaTheme="minorHAnsi"/>
        </w:rPr>
        <w:t>african</w:t>
      </w:r>
      <w:proofErr w:type="spellEnd"/>
      <w:r w:rsidRPr="000801FE">
        <w:rPr>
          <w:rFonts w:eastAsiaTheme="minorHAnsi"/>
        </w:rPr>
        <w:t xml:space="preserve"> data.  Comparative Political Studies 2007; 40:1211-1237.</w:t>
      </w:r>
    </w:p>
    <w:p w:rsidR="00AE307C" w:rsidRPr="00DD2151" w:rsidRDefault="00E514B4" w:rsidP="00AE307C">
      <w:pPr>
        <w:pStyle w:val="Sangradetdecuerpo"/>
        <w:spacing w:line="240" w:lineRule="auto"/>
        <w:ind w:left="993" w:hanging="993"/>
        <w:rPr>
          <w:sz w:val="24"/>
          <w:szCs w:val="24"/>
          <w:lang w:val="es-MX"/>
        </w:rPr>
      </w:pPr>
      <w:r w:rsidRPr="00DD2151">
        <w:rPr>
          <w:sz w:val="24"/>
          <w:szCs w:val="24"/>
          <w:lang w:val="es-MX"/>
        </w:rPr>
        <w:lastRenderedPageBreak/>
        <w:t xml:space="preserve">Claridad conceptual y medición de variables.  ¿Por qué necesitamos ser claros con los conceptos? ¿Cuáles son algunas estrategias para tratar/operacionalizar y medir variables? ¿Cómo es que los problemas conceptuales, la medición de errores y el tratamiento (operacionalización) incorrecto afectan nuestras conclusiones? </w:t>
      </w:r>
    </w:p>
    <w:p w:rsidR="00AE307C" w:rsidRPr="00DD2151" w:rsidRDefault="00990F0A" w:rsidP="00AE307C">
      <w:pPr>
        <w:pStyle w:val="Sangradetdecuerpo"/>
        <w:spacing w:line="240" w:lineRule="auto"/>
        <w:ind w:left="993" w:hanging="993"/>
        <w:rPr>
          <w:sz w:val="24"/>
          <w:szCs w:val="24"/>
          <w:lang w:val="es-MX"/>
        </w:rPr>
      </w:pPr>
    </w:p>
    <w:p w:rsidR="00AE307C" w:rsidRPr="00DD2151" w:rsidRDefault="00990F0A" w:rsidP="00AE307C">
      <w:pPr>
        <w:pStyle w:val="Sangradetdecuerpo"/>
        <w:spacing w:line="240" w:lineRule="auto"/>
        <w:ind w:left="993" w:hanging="993"/>
        <w:rPr>
          <w:sz w:val="24"/>
          <w:szCs w:val="24"/>
          <w:lang w:val="es-MX"/>
        </w:rPr>
      </w:pPr>
    </w:p>
    <w:p w:rsidR="00AE307C" w:rsidRPr="000801FE" w:rsidRDefault="00E514B4" w:rsidP="00AE307C">
      <w:pPr>
        <w:ind w:left="993" w:hanging="993"/>
        <w:rPr>
          <w:b/>
          <w:u w:val="single"/>
          <w:lang w:val="es-MX"/>
        </w:rPr>
      </w:pPr>
      <w:r w:rsidRPr="000801FE">
        <w:rPr>
          <w:b/>
          <w:u w:val="single"/>
          <w:lang w:val="es-MX"/>
        </w:rPr>
        <w:t>10. Diseño de Investigación: El Uso de Contrafactuales</w:t>
      </w:r>
    </w:p>
    <w:p w:rsidR="00AE307C" w:rsidRPr="00DD2151" w:rsidRDefault="00990F0A" w:rsidP="00AE307C">
      <w:pPr>
        <w:rPr>
          <w:lang w:val="es-MX"/>
        </w:rPr>
      </w:pPr>
    </w:p>
    <w:p w:rsidR="00AE307C" w:rsidRPr="00DD2151" w:rsidRDefault="00E514B4" w:rsidP="00AE307C">
      <w:pPr>
        <w:ind w:left="993" w:hanging="993"/>
      </w:pPr>
      <w:r w:rsidRPr="00DD2151">
        <w:t xml:space="preserve">- </w:t>
      </w:r>
      <w:proofErr w:type="spellStart"/>
      <w:r w:rsidRPr="00DD2151">
        <w:t>Fearon</w:t>
      </w:r>
      <w:proofErr w:type="spellEnd"/>
      <w:r w:rsidRPr="00DD2151">
        <w:t xml:space="preserve">, James D. 1991. “Counterfactuals and Hypothesis Testing in Political Science.” </w:t>
      </w:r>
      <w:r w:rsidRPr="00DD2151">
        <w:rPr>
          <w:i/>
          <w:iCs/>
        </w:rPr>
        <w:t>World Politics.</w:t>
      </w:r>
      <w:r w:rsidRPr="00DD2151">
        <w:t xml:space="preserve"> 43(2):169-195.</w:t>
      </w:r>
    </w:p>
    <w:p w:rsidR="00AE307C" w:rsidRPr="00DD2151" w:rsidRDefault="00E514B4" w:rsidP="00AE307C">
      <w:pPr>
        <w:ind w:left="993" w:hanging="993"/>
      </w:pPr>
      <w:r w:rsidRPr="00DD2151">
        <w:t xml:space="preserve">- King, Gary and Zeng, </w:t>
      </w:r>
      <w:proofErr w:type="spellStart"/>
      <w:r w:rsidRPr="00DD2151">
        <w:t>Langche</w:t>
      </w:r>
      <w:proofErr w:type="spellEnd"/>
      <w:r w:rsidRPr="00DD2151">
        <w:t xml:space="preserve">. 2007.  “When Can History Be Our Guide? The Pitfalls of Counterfactual Inference” </w:t>
      </w:r>
      <w:r w:rsidRPr="00DD2151">
        <w:rPr>
          <w:i/>
        </w:rPr>
        <w:t>International Studies Quarterly</w:t>
      </w:r>
      <w:r w:rsidRPr="00DD2151">
        <w:t xml:space="preserve"> 51(1): 183-210. </w:t>
      </w:r>
    </w:p>
    <w:p w:rsidR="00AE307C" w:rsidRPr="00DD2151" w:rsidRDefault="00E514B4" w:rsidP="00AE307C">
      <w:pPr>
        <w:ind w:left="993" w:hanging="993"/>
      </w:pPr>
      <w:r w:rsidRPr="00DD2151">
        <w:t xml:space="preserve">- </w:t>
      </w:r>
      <w:proofErr w:type="spellStart"/>
      <w:r w:rsidRPr="00DD2151">
        <w:t>Lebow</w:t>
      </w:r>
      <w:proofErr w:type="spellEnd"/>
      <w:r w:rsidRPr="00DD2151">
        <w:t xml:space="preserve">, Richard Ned. “What’s So Different about a Counterfactual?” 2000. </w:t>
      </w:r>
      <w:r w:rsidRPr="00DD2151">
        <w:rPr>
          <w:i/>
        </w:rPr>
        <w:t>World Politics</w:t>
      </w:r>
      <w:r w:rsidRPr="00DD2151">
        <w:t xml:space="preserve"> 52(4): 550-585.</w:t>
      </w:r>
    </w:p>
    <w:p w:rsidR="00AE307C" w:rsidRPr="00DD2151" w:rsidRDefault="00E514B4" w:rsidP="00AE307C">
      <w:pPr>
        <w:ind w:left="993" w:hanging="993"/>
      </w:pPr>
      <w:r w:rsidRPr="00DD2151">
        <w:t xml:space="preserve">- Levy, Jack S.  2008. “Counterfactuals and Case Studies.” In </w:t>
      </w:r>
      <w:r w:rsidRPr="00DD2151">
        <w:rPr>
          <w:i/>
        </w:rPr>
        <w:t>The Oxford Handbook of Political Methodology,</w:t>
      </w:r>
      <w:r w:rsidRPr="00DD2151">
        <w:t xml:space="preserve"> edited by Janet M. Box-</w:t>
      </w:r>
      <w:proofErr w:type="spellStart"/>
      <w:r w:rsidRPr="00DD2151">
        <w:t>Steffensmeier</w:t>
      </w:r>
      <w:proofErr w:type="spellEnd"/>
      <w:r w:rsidRPr="00DD2151">
        <w:t>, Henry E. Brady and David Collier (Oxford, UK: Oxford University Press): 627-</w:t>
      </w:r>
      <w:proofErr w:type="gramStart"/>
      <w:r w:rsidRPr="00DD2151">
        <w:t>644 .</w:t>
      </w:r>
      <w:proofErr w:type="gramEnd"/>
      <w:r w:rsidRPr="00DD2151">
        <w:t xml:space="preserve"> </w:t>
      </w:r>
    </w:p>
    <w:p w:rsidR="00AE307C" w:rsidRPr="00DD2151" w:rsidRDefault="00E514B4" w:rsidP="00AE307C">
      <w:pPr>
        <w:widowControl w:val="0"/>
        <w:tabs>
          <w:tab w:val="left" w:pos="220"/>
          <w:tab w:val="left" w:pos="720"/>
        </w:tabs>
        <w:autoSpaceDE w:val="0"/>
        <w:autoSpaceDN w:val="0"/>
        <w:adjustRightInd w:val="0"/>
        <w:ind w:left="993" w:hanging="993"/>
      </w:pPr>
      <w:r w:rsidRPr="00DD2151">
        <w:t>- Morgan, Stephen L. and</w:t>
      </w:r>
      <w:r w:rsidRPr="00DD2151">
        <w:rPr>
          <w:bCs/>
        </w:rPr>
        <w:t xml:space="preserve"> </w:t>
      </w:r>
      <w:r w:rsidRPr="00DD2151">
        <w:t xml:space="preserve">Christopher </w:t>
      </w:r>
      <w:proofErr w:type="spellStart"/>
      <w:r w:rsidRPr="00DD2151">
        <w:t>Winship</w:t>
      </w:r>
      <w:proofErr w:type="spellEnd"/>
      <w:r w:rsidRPr="00DD2151">
        <w:t xml:space="preserve">.  2014.  </w:t>
      </w:r>
      <w:r w:rsidRPr="00DD2151">
        <w:rPr>
          <w:bCs/>
          <w:i/>
        </w:rPr>
        <w:t xml:space="preserve">Counterfactuals and Causal Inference: </w:t>
      </w:r>
      <w:r w:rsidRPr="00DD2151">
        <w:rPr>
          <w:i/>
        </w:rPr>
        <w:t>Methods and Principles for Social Research</w:t>
      </w:r>
      <w:r w:rsidRPr="00DD2151">
        <w:t xml:space="preserve"> (New York: Cambridge University Press), </w:t>
      </w:r>
      <w:proofErr w:type="spellStart"/>
      <w:r w:rsidRPr="00DD2151">
        <w:t>Capítulo</w:t>
      </w:r>
      <w:proofErr w:type="spellEnd"/>
      <w:r w:rsidRPr="00DD2151">
        <w:t xml:space="preserve"> 1, 2.</w:t>
      </w:r>
    </w:p>
    <w:p w:rsidR="00AE307C" w:rsidRPr="00DD2151" w:rsidRDefault="00990F0A" w:rsidP="00AE307C">
      <w:pPr>
        <w:widowControl w:val="0"/>
        <w:tabs>
          <w:tab w:val="left" w:pos="220"/>
          <w:tab w:val="left" w:pos="720"/>
        </w:tabs>
        <w:autoSpaceDE w:val="0"/>
        <w:autoSpaceDN w:val="0"/>
        <w:adjustRightInd w:val="0"/>
        <w:ind w:left="993" w:hanging="993"/>
      </w:pPr>
    </w:p>
    <w:p w:rsidR="00AE307C" w:rsidRPr="00DD2151" w:rsidRDefault="00E514B4" w:rsidP="00AE307C">
      <w:pPr>
        <w:widowControl w:val="0"/>
        <w:tabs>
          <w:tab w:val="left" w:pos="220"/>
          <w:tab w:val="left" w:pos="720"/>
        </w:tabs>
        <w:autoSpaceDE w:val="0"/>
        <w:autoSpaceDN w:val="0"/>
        <w:adjustRightInd w:val="0"/>
        <w:ind w:left="993" w:hanging="993"/>
      </w:pPr>
      <w:r w:rsidRPr="00DD2151">
        <w:t>Identifying counterfactuals and their use and misuse in hypothesis testing.</w:t>
      </w:r>
    </w:p>
    <w:p w:rsidR="00AE307C" w:rsidRPr="00DD2151" w:rsidRDefault="00990F0A" w:rsidP="00AE307C"/>
    <w:p w:rsidR="00AE307C" w:rsidRPr="00DD2151" w:rsidRDefault="00990F0A" w:rsidP="00AE307C"/>
    <w:p w:rsidR="00AE307C" w:rsidRPr="000801FE" w:rsidRDefault="00E514B4" w:rsidP="00AE307C">
      <w:pPr>
        <w:ind w:left="993" w:hanging="993"/>
        <w:rPr>
          <w:b/>
          <w:lang w:val="es-MX"/>
        </w:rPr>
      </w:pPr>
      <w:r w:rsidRPr="000801FE">
        <w:rPr>
          <w:b/>
          <w:u w:val="single"/>
          <w:lang w:val="es-MX"/>
        </w:rPr>
        <w:t>11.  Tipos de Datos: Entrevistas, Archivos, Investigación de Campo</w:t>
      </w:r>
    </w:p>
    <w:p w:rsidR="00AE307C" w:rsidRPr="00DD2151" w:rsidRDefault="00990F0A" w:rsidP="00AE307C">
      <w:pPr>
        <w:rPr>
          <w:lang w:val="es-MX"/>
        </w:rPr>
      </w:pPr>
    </w:p>
    <w:p w:rsidR="00AE307C" w:rsidRPr="00DD2151" w:rsidRDefault="00E514B4" w:rsidP="00232674">
      <w:pPr>
        <w:ind w:left="993" w:hanging="993"/>
      </w:pPr>
      <w:r w:rsidRPr="00DD2151">
        <w:t xml:space="preserve">- Leech, Beth L. ed. Symposium on “Interview Methods in Political Science” </w:t>
      </w:r>
      <w:r w:rsidRPr="00DD2151">
        <w:rPr>
          <w:i/>
        </w:rPr>
        <w:t>PS:  Political Science and Politics</w:t>
      </w:r>
      <w:r w:rsidRPr="00DD2151">
        <w:t xml:space="preserve"> 23:3 (December 2002), 663-688</w:t>
      </w:r>
    </w:p>
    <w:p w:rsidR="00AE307C" w:rsidRPr="00DD2151" w:rsidRDefault="00E514B4" w:rsidP="00232674">
      <w:pPr>
        <w:ind w:left="993" w:hanging="993"/>
      </w:pPr>
      <w:r w:rsidRPr="00DD2151">
        <w:t xml:space="preserve">- Mosley, Layna, ed.  2013.  </w:t>
      </w:r>
      <w:r w:rsidRPr="00DD2151">
        <w:rPr>
          <w:i/>
          <w:iCs/>
        </w:rPr>
        <w:t>Interview Research In Political Science</w:t>
      </w:r>
      <w:r w:rsidRPr="00DD2151">
        <w:t xml:space="preserve"> (Ithaca: Cornell University Press).</w:t>
      </w:r>
    </w:p>
    <w:p w:rsidR="00AE307C" w:rsidRPr="00DD2151" w:rsidRDefault="00E514B4" w:rsidP="00232674">
      <w:pPr>
        <w:ind w:left="993" w:hanging="993"/>
      </w:pPr>
      <w:r w:rsidRPr="00DD2151">
        <w:t xml:space="preserve">- </w:t>
      </w:r>
      <w:proofErr w:type="spellStart"/>
      <w:r w:rsidRPr="00DD2151">
        <w:t>Lustick</w:t>
      </w:r>
      <w:proofErr w:type="spellEnd"/>
      <w:r w:rsidRPr="00DD2151">
        <w:t xml:space="preserve">, Ian S.  1996.  “History, Historiography, and Political Science:  Multiple Historical Records and the Problem of Selection Bias.”  </w:t>
      </w:r>
      <w:r w:rsidRPr="00DD2151">
        <w:rPr>
          <w:i/>
        </w:rPr>
        <w:t>American Political Science Review</w:t>
      </w:r>
      <w:r w:rsidRPr="00DD2151">
        <w:t xml:space="preserve"> 90(3): 605-618.</w:t>
      </w:r>
    </w:p>
    <w:p w:rsidR="00AE307C" w:rsidRPr="00DD2151" w:rsidRDefault="00E514B4" w:rsidP="00232674">
      <w:pPr>
        <w:ind w:left="993" w:hanging="993"/>
      </w:pPr>
      <w:r w:rsidRPr="00DD2151">
        <w:t xml:space="preserve">- Helper, Susan.  2000.  “Economists and Field Research: ‘You Can Observe A Lot Just By Watching.’”  </w:t>
      </w:r>
      <w:r w:rsidRPr="00DD2151">
        <w:rPr>
          <w:i/>
        </w:rPr>
        <w:t>Industrial Technology and Productivity</w:t>
      </w:r>
      <w:r w:rsidRPr="00DD2151">
        <w:t xml:space="preserve"> 90(2): 228-32. </w:t>
      </w:r>
    </w:p>
    <w:p w:rsidR="00AE307C" w:rsidRPr="00DD2151" w:rsidRDefault="00E514B4" w:rsidP="00232674">
      <w:pPr>
        <w:ind w:left="993" w:hanging="993"/>
      </w:pPr>
      <w:r w:rsidRPr="00DD2151">
        <w:t xml:space="preserve">- Glaser, James M.  1996.  “The Challenge of Campaign-Watching:  Seven Lessons of Participant-Observation Research.”  </w:t>
      </w:r>
      <w:r w:rsidRPr="00DD2151">
        <w:rPr>
          <w:i/>
        </w:rPr>
        <w:t>PS:  Political Science and Politics</w:t>
      </w:r>
      <w:r w:rsidRPr="00DD2151">
        <w:t xml:space="preserve"> 29(3): 533-37. </w:t>
      </w:r>
    </w:p>
    <w:p w:rsidR="00AE307C" w:rsidRPr="00DD2151" w:rsidRDefault="00E514B4" w:rsidP="00232674">
      <w:pPr>
        <w:ind w:left="993" w:hanging="993"/>
      </w:pPr>
      <w:r w:rsidRPr="00DD2151">
        <w:t xml:space="preserve">- </w:t>
      </w:r>
      <w:proofErr w:type="spellStart"/>
      <w:r w:rsidRPr="00DD2151">
        <w:t>Kapiszewski</w:t>
      </w:r>
      <w:proofErr w:type="spellEnd"/>
      <w:r w:rsidRPr="00DD2151">
        <w:t xml:space="preserve">, Diana, Lauren M. MacLean, and Benjamin L. Read. 2015.  </w:t>
      </w:r>
      <w:r w:rsidRPr="00DD2151">
        <w:rPr>
          <w:bCs/>
          <w:i/>
        </w:rPr>
        <w:t xml:space="preserve">Field Research in Political Science: </w:t>
      </w:r>
      <w:r w:rsidRPr="00DD2151">
        <w:rPr>
          <w:i/>
        </w:rPr>
        <w:t>Practices and Principles</w:t>
      </w:r>
      <w:r w:rsidRPr="00DD2151">
        <w:t xml:space="preserve"> (New York: Cambridge University Press).</w:t>
      </w:r>
    </w:p>
    <w:p w:rsidR="00AE307C" w:rsidRPr="00DD2151" w:rsidRDefault="00990F0A" w:rsidP="00AE307C">
      <w:pPr>
        <w:rPr>
          <w:highlight w:val="yellow"/>
          <w:u w:val="single"/>
        </w:rPr>
      </w:pPr>
    </w:p>
    <w:p w:rsidR="00AE307C" w:rsidRPr="00DD2151" w:rsidRDefault="00990F0A" w:rsidP="00AE307C">
      <w:pPr>
        <w:ind w:left="993" w:hanging="993"/>
        <w:rPr>
          <w:highlight w:val="yellow"/>
          <w:u w:val="single"/>
        </w:rPr>
      </w:pPr>
    </w:p>
    <w:p w:rsidR="00AE307C" w:rsidRPr="000801FE" w:rsidRDefault="00E514B4" w:rsidP="00AE307C">
      <w:pPr>
        <w:ind w:left="993" w:hanging="993"/>
        <w:rPr>
          <w:b/>
          <w:u w:val="single"/>
          <w:lang w:val="es-MX"/>
        </w:rPr>
      </w:pPr>
      <w:r w:rsidRPr="000801FE">
        <w:rPr>
          <w:b/>
          <w:u w:val="single"/>
          <w:lang w:val="es-MX"/>
        </w:rPr>
        <w:t>12. Tipos de Datos: Encuestas</w:t>
      </w:r>
    </w:p>
    <w:p w:rsidR="00AE307C" w:rsidRPr="000801FE" w:rsidRDefault="00990F0A" w:rsidP="00AE307C">
      <w:pPr>
        <w:ind w:left="993" w:hanging="993"/>
        <w:rPr>
          <w:b/>
          <w:u w:val="single"/>
          <w:lang w:val="es-MX"/>
        </w:rPr>
      </w:pPr>
    </w:p>
    <w:p w:rsidR="00AE307C" w:rsidRPr="00DD2151" w:rsidRDefault="00E514B4" w:rsidP="00AE307C">
      <w:pPr>
        <w:ind w:left="993" w:hanging="993"/>
      </w:pPr>
      <w:r w:rsidRPr="00DD2151">
        <w:rPr>
          <w:lang w:val="es-MX"/>
        </w:rPr>
        <w:t xml:space="preserve">- Asher, Herbert.  </w:t>
      </w:r>
      <w:r w:rsidRPr="00DD2151">
        <w:t xml:space="preserve">2012.  </w:t>
      </w:r>
      <w:r w:rsidRPr="00DD2151">
        <w:rPr>
          <w:i/>
        </w:rPr>
        <w:t xml:space="preserve">Polling and the Public: What Every Citizen Should Know </w:t>
      </w:r>
      <w:r w:rsidRPr="00DD2151">
        <w:t>(Washington, D.C.: CQ Press).</w:t>
      </w:r>
    </w:p>
    <w:p w:rsidR="00AE307C" w:rsidRPr="00DD2151" w:rsidRDefault="00E514B4" w:rsidP="00AE307C">
      <w:pPr>
        <w:ind w:left="993" w:hanging="993"/>
      </w:pPr>
      <w:r w:rsidRPr="00DD2151">
        <w:lastRenderedPageBreak/>
        <w:t xml:space="preserve">- Johnston, Richard. 2008. “Survey Methodology,” in </w:t>
      </w:r>
      <w:r w:rsidRPr="00DD2151">
        <w:rPr>
          <w:i/>
        </w:rPr>
        <w:t>The Oxford Handbook of Political Methodology,</w:t>
      </w:r>
      <w:r w:rsidRPr="00DD2151">
        <w:t xml:space="preserve"> edited by Janet M. Box-</w:t>
      </w:r>
      <w:proofErr w:type="spellStart"/>
      <w:r w:rsidRPr="00DD2151">
        <w:t>Steffensmeier</w:t>
      </w:r>
      <w:proofErr w:type="spellEnd"/>
      <w:r w:rsidRPr="00DD2151">
        <w:t xml:space="preserve">, Henry E. Brady and David Collier (Oxford, UK: Oxford University Press). </w:t>
      </w:r>
    </w:p>
    <w:p w:rsidR="00AE307C" w:rsidRPr="00DD2151" w:rsidRDefault="00E514B4" w:rsidP="00AE307C">
      <w:pPr>
        <w:ind w:left="993" w:hanging="993"/>
      </w:pPr>
      <w:r w:rsidRPr="00DD2151">
        <w:t xml:space="preserve">- </w:t>
      </w:r>
      <w:proofErr w:type="spellStart"/>
      <w:r w:rsidRPr="00DD2151">
        <w:t>Keeter</w:t>
      </w:r>
      <w:proofErr w:type="spellEnd"/>
      <w:r w:rsidRPr="00DD2151">
        <w:t xml:space="preserve">, Scott et al. 2006. “Gauging the Impact of Growing Nonresponse on Estimates from a National RDD Telephone Survey.” </w:t>
      </w:r>
      <w:r w:rsidRPr="00DD2151">
        <w:rPr>
          <w:i/>
          <w:iCs/>
        </w:rPr>
        <w:t xml:space="preserve">Public Opinion Quarterly </w:t>
      </w:r>
      <w:r w:rsidRPr="00DD2151">
        <w:t xml:space="preserve">70(5): 759-779. </w:t>
      </w:r>
    </w:p>
    <w:p w:rsidR="00AE307C" w:rsidRPr="00DD2151" w:rsidRDefault="00E514B4" w:rsidP="00AE307C">
      <w:pPr>
        <w:ind w:left="993" w:hanging="993"/>
      </w:pPr>
      <w:r w:rsidRPr="00DD2151">
        <w:t xml:space="preserve">- Langer, Gary. 2003. “About Response Rates.” </w:t>
      </w:r>
      <w:r w:rsidRPr="00DD2151">
        <w:rPr>
          <w:i/>
          <w:iCs/>
        </w:rPr>
        <w:t xml:space="preserve">Public Perspective </w:t>
      </w:r>
      <w:r w:rsidRPr="00DD2151">
        <w:t>(May/June): 16-18.</w:t>
      </w:r>
    </w:p>
    <w:p w:rsidR="00AE307C" w:rsidRPr="00DD2151" w:rsidRDefault="00E514B4" w:rsidP="00AE307C">
      <w:pPr>
        <w:ind w:left="993" w:hanging="993"/>
      </w:pPr>
      <w:r w:rsidRPr="00DD2151">
        <w:t xml:space="preserve">- </w:t>
      </w:r>
      <w:proofErr w:type="spellStart"/>
      <w:r w:rsidRPr="00DD2151">
        <w:t>Pasek</w:t>
      </w:r>
      <w:proofErr w:type="spellEnd"/>
      <w:r w:rsidRPr="00DD2151">
        <w:t xml:space="preserve">, Josh, and Jon A. </w:t>
      </w:r>
      <w:proofErr w:type="spellStart"/>
      <w:r w:rsidRPr="00DD2151">
        <w:t>Krosnick</w:t>
      </w:r>
      <w:proofErr w:type="spellEnd"/>
      <w:r w:rsidRPr="00DD2151">
        <w:t xml:space="preserve">. 2009.  "Optimizing Survey Questionnaire Design in Political Science: Insights from Psychology." </w:t>
      </w:r>
      <w:r w:rsidRPr="00DD2151">
        <w:rPr>
          <w:i/>
          <w:iCs/>
        </w:rPr>
        <w:t>Oxford Handbooks Online.</w:t>
      </w:r>
      <w:r w:rsidRPr="00DD2151">
        <w:t xml:space="preserve"> </w:t>
      </w:r>
    </w:p>
    <w:p w:rsidR="00AE307C" w:rsidRPr="00DD2151" w:rsidRDefault="00E514B4" w:rsidP="00AE307C">
      <w:pPr>
        <w:ind w:left="993" w:hanging="993"/>
      </w:pPr>
      <w:r w:rsidRPr="00DD2151">
        <w:t xml:space="preserve">- Pew Research Center. 2010. “Assessing the Cell Phone Challenge to Survey Research in 2010.”  Available at: </w:t>
      </w:r>
      <w:hyperlink r:id="rId6" w:history="1">
        <w:r w:rsidRPr="00DD2151">
          <w:rPr>
            <w:rStyle w:val="Hipervnculo"/>
          </w:rPr>
          <w:t>http://www.pewresearch.org/files/old-assets/pdf/1601-cell-phone.pdf</w:t>
        </w:r>
      </w:hyperlink>
    </w:p>
    <w:p w:rsidR="00AE307C" w:rsidRPr="00DD2151" w:rsidRDefault="00E514B4" w:rsidP="00AE307C">
      <w:pPr>
        <w:pStyle w:val="NormalWeb"/>
        <w:spacing w:before="2" w:after="2"/>
        <w:ind w:left="993" w:hanging="993"/>
        <w:rPr>
          <w:rFonts w:ascii="Times New Roman" w:hAnsi="Times New Roman"/>
          <w:sz w:val="24"/>
          <w:szCs w:val="24"/>
        </w:rPr>
      </w:pPr>
      <w:r w:rsidRPr="00DD2151">
        <w:rPr>
          <w:rFonts w:ascii="Times New Roman" w:hAnsi="Times New Roman"/>
          <w:sz w:val="24"/>
          <w:szCs w:val="24"/>
        </w:rPr>
        <w:t xml:space="preserve">- </w:t>
      </w:r>
      <w:proofErr w:type="spellStart"/>
      <w:r w:rsidRPr="00DD2151">
        <w:rPr>
          <w:rFonts w:ascii="Times New Roman" w:hAnsi="Times New Roman"/>
          <w:sz w:val="24"/>
          <w:szCs w:val="24"/>
        </w:rPr>
        <w:t>Zukin</w:t>
      </w:r>
      <w:proofErr w:type="spellEnd"/>
      <w:r w:rsidRPr="00DD2151">
        <w:rPr>
          <w:rFonts w:ascii="Times New Roman" w:hAnsi="Times New Roman"/>
          <w:sz w:val="24"/>
          <w:szCs w:val="24"/>
        </w:rPr>
        <w:t>, Cliff.  2012.  “Sources of Variation in Pre-Election Polls” A Primer or Why Different Election Polls Sometimes Have Different Results.” Available at: https://www.aapor.org/AAPORKentico/AAPOR_Main/media/MainSiteFiles/Sources_of_Variation_2012_FINAL_102412.pdf</w:t>
      </w:r>
    </w:p>
    <w:p w:rsidR="00AE307C" w:rsidRPr="00DD2151" w:rsidRDefault="00990F0A" w:rsidP="00AE307C">
      <w:pPr>
        <w:ind w:left="993" w:hanging="993"/>
        <w:rPr>
          <w:u w:val="single"/>
        </w:rPr>
      </w:pPr>
    </w:p>
    <w:p w:rsidR="00AE307C" w:rsidRPr="00DD2151" w:rsidRDefault="00990F0A" w:rsidP="00AE307C">
      <w:pPr>
        <w:ind w:left="993" w:hanging="993"/>
        <w:rPr>
          <w:u w:val="single"/>
        </w:rPr>
      </w:pPr>
    </w:p>
    <w:p w:rsidR="00AE307C" w:rsidRPr="000801FE" w:rsidRDefault="00E514B4" w:rsidP="00AE307C">
      <w:pPr>
        <w:ind w:left="993" w:hanging="993"/>
        <w:rPr>
          <w:b/>
          <w:u w:val="single"/>
          <w:lang w:val="es-MX"/>
        </w:rPr>
      </w:pPr>
      <w:r w:rsidRPr="000801FE">
        <w:rPr>
          <w:b/>
          <w:u w:val="single"/>
          <w:lang w:val="es-MX"/>
        </w:rPr>
        <w:t>13. Tipos de Datos: Experimentos Naturales</w:t>
      </w:r>
    </w:p>
    <w:p w:rsidR="00AE307C" w:rsidRPr="00DD2151" w:rsidRDefault="00990F0A" w:rsidP="00AE307C">
      <w:pPr>
        <w:ind w:left="993" w:hanging="993"/>
        <w:rPr>
          <w:lang w:val="es-MX"/>
        </w:rPr>
      </w:pPr>
    </w:p>
    <w:p w:rsidR="00AE307C" w:rsidRPr="00DD2151" w:rsidRDefault="00E514B4" w:rsidP="00AE307C">
      <w:pPr>
        <w:pStyle w:val="NormalWeb"/>
        <w:spacing w:before="2" w:after="2"/>
        <w:ind w:left="709" w:hanging="709"/>
        <w:rPr>
          <w:rFonts w:ascii="Times New Roman" w:hAnsi="Times New Roman"/>
          <w:sz w:val="24"/>
          <w:szCs w:val="24"/>
        </w:rPr>
      </w:pPr>
      <w:r w:rsidRPr="00DD2151">
        <w:rPr>
          <w:rFonts w:ascii="Times New Roman" w:hAnsi="Times New Roman"/>
          <w:sz w:val="24"/>
          <w:szCs w:val="24"/>
          <w:lang w:val="es-MX"/>
        </w:rPr>
        <w:t xml:space="preserve">- Dunning, Thad.  </w:t>
      </w:r>
      <w:r w:rsidRPr="00DD2151">
        <w:rPr>
          <w:rFonts w:ascii="Times New Roman" w:hAnsi="Times New Roman"/>
          <w:sz w:val="24"/>
          <w:szCs w:val="24"/>
        </w:rPr>
        <w:t>2008.  “</w:t>
      </w:r>
      <w:r w:rsidRPr="00DD2151">
        <w:rPr>
          <w:rFonts w:ascii="Times New Roman" w:hAnsi="Times New Roman"/>
          <w:bCs/>
          <w:sz w:val="24"/>
          <w:szCs w:val="24"/>
        </w:rPr>
        <w:t xml:space="preserve">Improving Causal Inference: Strengths and Limitations of Natural Experiments, </w:t>
      </w:r>
      <w:r w:rsidRPr="00DD2151">
        <w:rPr>
          <w:rFonts w:ascii="Times New Roman" w:hAnsi="Times New Roman"/>
          <w:bCs/>
          <w:i/>
          <w:sz w:val="24"/>
          <w:szCs w:val="24"/>
        </w:rPr>
        <w:t>Political Research Quarterly</w:t>
      </w:r>
      <w:r w:rsidRPr="00DD2151">
        <w:rPr>
          <w:rFonts w:ascii="Times New Roman" w:hAnsi="Times New Roman"/>
          <w:bCs/>
          <w:sz w:val="24"/>
          <w:szCs w:val="24"/>
        </w:rPr>
        <w:t xml:space="preserve">, </w:t>
      </w:r>
      <w:r w:rsidRPr="00DD2151">
        <w:rPr>
          <w:rFonts w:ascii="Times New Roman" w:hAnsi="Times New Roman"/>
          <w:sz w:val="24"/>
          <w:szCs w:val="24"/>
        </w:rPr>
        <w:t>61(2): 282-293.</w:t>
      </w:r>
    </w:p>
    <w:p w:rsidR="00AE307C" w:rsidRPr="00DD2151" w:rsidRDefault="00E514B4" w:rsidP="00AE307C">
      <w:pPr>
        <w:pStyle w:val="NormalWeb"/>
        <w:spacing w:before="2" w:after="2"/>
        <w:ind w:left="709" w:hanging="709"/>
        <w:rPr>
          <w:rFonts w:ascii="Times New Roman" w:hAnsi="Times New Roman"/>
          <w:sz w:val="24"/>
          <w:szCs w:val="24"/>
        </w:rPr>
      </w:pPr>
      <w:r w:rsidRPr="00DD2151">
        <w:rPr>
          <w:rFonts w:ascii="Times New Roman" w:hAnsi="Times New Roman"/>
          <w:sz w:val="24"/>
          <w:szCs w:val="24"/>
        </w:rPr>
        <w:t xml:space="preserve">- Dunning, Thad.  2012.  </w:t>
      </w:r>
      <w:r w:rsidRPr="00DD2151">
        <w:rPr>
          <w:rFonts w:ascii="Times New Roman" w:hAnsi="Times New Roman"/>
          <w:i/>
          <w:sz w:val="24"/>
          <w:szCs w:val="24"/>
        </w:rPr>
        <w:t xml:space="preserve">Natural Experiments in the Social Sciences: A Design-Based Approach </w:t>
      </w:r>
      <w:r w:rsidRPr="00DD2151">
        <w:rPr>
          <w:rFonts w:ascii="Times New Roman" w:hAnsi="Times New Roman"/>
          <w:sz w:val="24"/>
          <w:szCs w:val="24"/>
        </w:rPr>
        <w:t>(New York: Cambridge University Press).</w:t>
      </w:r>
    </w:p>
    <w:p w:rsidR="00AE307C" w:rsidRPr="00DD2151" w:rsidRDefault="00E514B4" w:rsidP="00AE307C">
      <w:pPr>
        <w:pStyle w:val="NormalWeb"/>
        <w:spacing w:before="2" w:after="2"/>
        <w:ind w:left="709" w:hanging="709"/>
        <w:rPr>
          <w:rFonts w:ascii="Times New Roman" w:hAnsi="Times New Roman"/>
          <w:sz w:val="24"/>
          <w:szCs w:val="24"/>
        </w:rPr>
      </w:pPr>
      <w:r w:rsidRPr="00DD2151">
        <w:rPr>
          <w:rFonts w:ascii="Times New Roman" w:hAnsi="Times New Roman"/>
          <w:sz w:val="24"/>
          <w:szCs w:val="24"/>
        </w:rPr>
        <w:t xml:space="preserve">- Robinson, Gregory &amp; John McNulty &amp; Jonathan </w:t>
      </w:r>
      <w:proofErr w:type="spellStart"/>
      <w:r w:rsidRPr="00DD2151">
        <w:rPr>
          <w:rFonts w:ascii="Times New Roman" w:hAnsi="Times New Roman"/>
          <w:sz w:val="24"/>
          <w:szCs w:val="24"/>
        </w:rPr>
        <w:t>Krasno</w:t>
      </w:r>
      <w:proofErr w:type="spellEnd"/>
      <w:r w:rsidRPr="00DD2151">
        <w:rPr>
          <w:rFonts w:ascii="Times New Roman" w:hAnsi="Times New Roman"/>
          <w:sz w:val="24"/>
          <w:szCs w:val="24"/>
        </w:rPr>
        <w:t xml:space="preserve">. 2009.  Observing the Counterfactual? The Search for Political Experiments in Nature (2009), </w:t>
      </w:r>
      <w:r w:rsidRPr="00DD2151">
        <w:rPr>
          <w:rFonts w:ascii="Times New Roman" w:hAnsi="Times New Roman"/>
          <w:i/>
          <w:sz w:val="24"/>
          <w:szCs w:val="24"/>
        </w:rPr>
        <w:t>Political Analysis</w:t>
      </w:r>
      <w:r w:rsidRPr="00DD2151">
        <w:rPr>
          <w:rFonts w:ascii="Times New Roman" w:hAnsi="Times New Roman"/>
          <w:sz w:val="24"/>
          <w:szCs w:val="24"/>
        </w:rPr>
        <w:t xml:space="preserve"> (Special Issue: Natural Experiments in Political Science) 17: 341-357.</w:t>
      </w:r>
    </w:p>
    <w:p w:rsidR="00AE307C" w:rsidRPr="00DD2151" w:rsidRDefault="00E514B4" w:rsidP="00AE307C">
      <w:pPr>
        <w:widowControl w:val="0"/>
        <w:autoSpaceDE w:val="0"/>
        <w:autoSpaceDN w:val="0"/>
        <w:adjustRightInd w:val="0"/>
        <w:ind w:left="720" w:hanging="720"/>
        <w:rPr>
          <w:lang w:val="es-MX"/>
        </w:rPr>
      </w:pPr>
      <w:r w:rsidRPr="00DD2151">
        <w:t xml:space="preserve">- </w:t>
      </w:r>
      <w:proofErr w:type="spellStart"/>
      <w:r w:rsidRPr="00DD2151">
        <w:t>Sekhon</w:t>
      </w:r>
      <w:proofErr w:type="spellEnd"/>
      <w:r w:rsidRPr="00DD2151">
        <w:t xml:space="preserve">, </w:t>
      </w:r>
      <w:proofErr w:type="spellStart"/>
      <w:r w:rsidRPr="00DD2151">
        <w:t>Jasjeet</w:t>
      </w:r>
      <w:proofErr w:type="spellEnd"/>
      <w:r w:rsidRPr="00DD2151">
        <w:t xml:space="preserve"> S. and </w:t>
      </w:r>
      <w:proofErr w:type="spellStart"/>
      <w:r w:rsidRPr="00DD2151">
        <w:t>Rocío</w:t>
      </w:r>
      <w:proofErr w:type="spellEnd"/>
      <w:r w:rsidRPr="00DD2151">
        <w:t xml:space="preserve"> </w:t>
      </w:r>
      <w:proofErr w:type="spellStart"/>
      <w:r w:rsidRPr="00DD2151">
        <w:t>Titiunik</w:t>
      </w:r>
      <w:proofErr w:type="spellEnd"/>
      <w:r w:rsidRPr="00DD2151">
        <w:t xml:space="preserve">.  2012. "When Natural Experiments Are Neither Natural nor Experiments." </w:t>
      </w:r>
      <w:r w:rsidRPr="00DD2151">
        <w:rPr>
          <w:i/>
          <w:iCs/>
          <w:lang w:val="es-MX"/>
        </w:rPr>
        <w:t>American Political Science Review</w:t>
      </w:r>
      <w:r w:rsidRPr="00DD2151">
        <w:rPr>
          <w:lang w:val="es-MX"/>
        </w:rPr>
        <w:t xml:space="preserve"> 106 (01):35-57.</w:t>
      </w:r>
    </w:p>
    <w:p w:rsidR="00AE307C" w:rsidRPr="00DD2151" w:rsidRDefault="00990F0A" w:rsidP="00AE307C">
      <w:pPr>
        <w:rPr>
          <w:highlight w:val="yellow"/>
          <w:u w:val="single"/>
          <w:lang w:val="es-MX"/>
        </w:rPr>
      </w:pPr>
    </w:p>
    <w:p w:rsidR="00AE307C" w:rsidRPr="00DD2151" w:rsidRDefault="00990F0A" w:rsidP="00AE307C">
      <w:pPr>
        <w:rPr>
          <w:highlight w:val="yellow"/>
          <w:u w:val="single"/>
          <w:lang w:val="es-MX"/>
        </w:rPr>
      </w:pPr>
    </w:p>
    <w:p w:rsidR="00AE307C" w:rsidRPr="000801FE" w:rsidRDefault="00E514B4" w:rsidP="00AE307C">
      <w:pPr>
        <w:ind w:left="993" w:hanging="993"/>
        <w:rPr>
          <w:b/>
          <w:u w:val="single"/>
          <w:lang w:val="es-MX"/>
        </w:rPr>
      </w:pPr>
      <w:r w:rsidRPr="000801FE">
        <w:rPr>
          <w:b/>
          <w:u w:val="single"/>
          <w:lang w:val="es-MX"/>
        </w:rPr>
        <w:t>14. Tipos de Datos: Experimentos Científicos</w:t>
      </w:r>
    </w:p>
    <w:p w:rsidR="00AE307C" w:rsidRPr="00DD2151" w:rsidRDefault="00990F0A" w:rsidP="00AE307C">
      <w:pPr>
        <w:ind w:left="993" w:hanging="993"/>
        <w:rPr>
          <w:lang w:val="es-MX"/>
        </w:rPr>
      </w:pPr>
    </w:p>
    <w:p w:rsidR="00AE307C" w:rsidRPr="00DD2151" w:rsidRDefault="00E514B4" w:rsidP="00AE307C">
      <w:pPr>
        <w:ind w:left="993" w:hanging="993"/>
      </w:pPr>
      <w:r w:rsidRPr="00DD2151">
        <w:rPr>
          <w:lang w:val="es-MX"/>
        </w:rPr>
        <w:t xml:space="preserve">- Falk, Armin and James Heckman. </w:t>
      </w:r>
      <w:r w:rsidRPr="00DD2151">
        <w:t xml:space="preserve">2009. “Lab Experiments are a Major Source of Knowledge in the Social Sciences.” </w:t>
      </w:r>
      <w:r w:rsidRPr="00DD2151">
        <w:rPr>
          <w:i/>
        </w:rPr>
        <w:t>Science</w:t>
      </w:r>
      <w:r w:rsidRPr="00DD2151">
        <w:t xml:space="preserve"> 326: 535-538.</w:t>
      </w:r>
    </w:p>
    <w:p w:rsidR="00AE307C" w:rsidRPr="00DD2151" w:rsidRDefault="00E514B4" w:rsidP="00AE307C">
      <w:pPr>
        <w:ind w:left="720" w:hanging="720"/>
      </w:pPr>
      <w:r w:rsidRPr="00DD2151">
        <w:t xml:space="preserve">- Green, Donald P. and Gerber, Alan S.  2002.  “Reclaiming the Experimental Tradition in Political Science.”  in </w:t>
      </w:r>
      <w:proofErr w:type="spellStart"/>
      <w:r w:rsidRPr="00DD2151">
        <w:t>Katznelson</w:t>
      </w:r>
      <w:proofErr w:type="spellEnd"/>
      <w:r w:rsidRPr="00DD2151">
        <w:t xml:space="preserve">, Ira and Milner, Helen V., eds.  </w:t>
      </w:r>
      <w:r w:rsidRPr="00DD2151">
        <w:rPr>
          <w:i/>
        </w:rPr>
        <w:t>Political Science:  The State of the Discipline</w:t>
      </w:r>
      <w:r w:rsidRPr="00DD2151">
        <w:t xml:space="preserve"> (New York:  WW Norton). </w:t>
      </w:r>
    </w:p>
    <w:p w:rsidR="00AE307C" w:rsidRPr="00DD2151" w:rsidRDefault="00E514B4" w:rsidP="00AE307C">
      <w:pPr>
        <w:ind w:left="993" w:hanging="993"/>
      </w:pPr>
      <w:r w:rsidRPr="00DD2151">
        <w:t xml:space="preserve">- McDermott, Rose.  2002.  “Experimental Methods in Political Science.”  </w:t>
      </w:r>
      <w:r w:rsidRPr="00DD2151">
        <w:rPr>
          <w:i/>
        </w:rPr>
        <w:t>Annual Review of Political Science</w:t>
      </w:r>
      <w:r w:rsidRPr="00DD2151">
        <w:t xml:space="preserve">. 5:31-61. </w:t>
      </w:r>
    </w:p>
    <w:p w:rsidR="00AE307C" w:rsidRPr="00DD2151" w:rsidRDefault="00E514B4" w:rsidP="00AE307C">
      <w:pPr>
        <w:ind w:left="993" w:hanging="993"/>
      </w:pPr>
      <w:r w:rsidRPr="00DD2151">
        <w:t xml:space="preserve">- Morton, Rebecca B. and Kenneth C. Williams. 2008. “Experimentation in Political Science.” in </w:t>
      </w:r>
      <w:r w:rsidRPr="00DD2151">
        <w:rPr>
          <w:i/>
        </w:rPr>
        <w:t>The Oxford Handbook of Political Methodology,</w:t>
      </w:r>
      <w:r w:rsidRPr="00DD2151">
        <w:t xml:space="preserve"> edited by Janet M. Box-</w:t>
      </w:r>
      <w:proofErr w:type="spellStart"/>
      <w:r w:rsidRPr="00DD2151">
        <w:t>Steffensmeier</w:t>
      </w:r>
      <w:proofErr w:type="spellEnd"/>
      <w:r w:rsidRPr="00DD2151">
        <w:t>, Henry E. Brady and David Collier (Oxford, UK: Oxford University Press): 339-356.</w:t>
      </w:r>
    </w:p>
    <w:p w:rsidR="00AE307C" w:rsidRPr="00DD2151" w:rsidRDefault="00990F0A" w:rsidP="00AE307C">
      <w:pPr>
        <w:pStyle w:val="Sangradetdecuerpo"/>
        <w:spacing w:line="240" w:lineRule="auto"/>
        <w:ind w:firstLine="0"/>
        <w:rPr>
          <w:sz w:val="24"/>
          <w:szCs w:val="24"/>
          <w:u w:val="single"/>
        </w:rPr>
      </w:pPr>
    </w:p>
    <w:p w:rsidR="00AE307C" w:rsidRPr="00DD2151" w:rsidRDefault="00990F0A" w:rsidP="00AE307C">
      <w:pPr>
        <w:pStyle w:val="Sangradetdecuerpo"/>
        <w:spacing w:line="240" w:lineRule="auto"/>
        <w:ind w:firstLine="0"/>
        <w:rPr>
          <w:sz w:val="24"/>
          <w:szCs w:val="24"/>
          <w:u w:val="single"/>
        </w:rPr>
      </w:pPr>
    </w:p>
    <w:p w:rsidR="00AE307C" w:rsidRPr="000801FE" w:rsidRDefault="00E514B4" w:rsidP="00AE307C">
      <w:pPr>
        <w:pStyle w:val="Sangradetdecuerpo"/>
        <w:spacing w:line="240" w:lineRule="auto"/>
        <w:ind w:firstLine="0"/>
        <w:rPr>
          <w:b/>
          <w:sz w:val="24"/>
          <w:szCs w:val="24"/>
          <w:u w:val="single"/>
        </w:rPr>
      </w:pPr>
      <w:r w:rsidRPr="000801FE">
        <w:rPr>
          <w:b/>
          <w:sz w:val="24"/>
          <w:szCs w:val="24"/>
          <w:u w:val="single"/>
        </w:rPr>
        <w:t xml:space="preserve">15.  </w:t>
      </w:r>
      <w:proofErr w:type="spellStart"/>
      <w:r w:rsidRPr="000801FE">
        <w:rPr>
          <w:b/>
          <w:sz w:val="24"/>
          <w:szCs w:val="24"/>
          <w:u w:val="single"/>
        </w:rPr>
        <w:t>Ética</w:t>
      </w:r>
      <w:proofErr w:type="spellEnd"/>
      <w:r w:rsidRPr="000801FE">
        <w:rPr>
          <w:b/>
          <w:sz w:val="24"/>
          <w:szCs w:val="24"/>
          <w:u w:val="single"/>
        </w:rPr>
        <w:t xml:space="preserve"> </w:t>
      </w:r>
      <w:proofErr w:type="spellStart"/>
      <w:r w:rsidRPr="000801FE">
        <w:rPr>
          <w:b/>
          <w:sz w:val="24"/>
          <w:szCs w:val="24"/>
          <w:u w:val="single"/>
        </w:rPr>
        <w:t>Académica</w:t>
      </w:r>
      <w:proofErr w:type="spellEnd"/>
      <w:r w:rsidRPr="000801FE">
        <w:rPr>
          <w:b/>
          <w:sz w:val="24"/>
          <w:szCs w:val="24"/>
          <w:u w:val="single"/>
        </w:rPr>
        <w:t xml:space="preserve">, </w:t>
      </w:r>
      <w:proofErr w:type="spellStart"/>
      <w:r w:rsidRPr="000801FE">
        <w:rPr>
          <w:b/>
          <w:sz w:val="24"/>
          <w:szCs w:val="24"/>
          <w:u w:val="single"/>
        </w:rPr>
        <w:t>Productividad</w:t>
      </w:r>
      <w:proofErr w:type="spellEnd"/>
      <w:r w:rsidRPr="000801FE">
        <w:rPr>
          <w:b/>
          <w:sz w:val="24"/>
          <w:szCs w:val="24"/>
          <w:u w:val="single"/>
        </w:rPr>
        <w:t xml:space="preserve"> </w:t>
      </w:r>
      <w:proofErr w:type="spellStart"/>
      <w:r w:rsidRPr="000801FE">
        <w:rPr>
          <w:b/>
          <w:sz w:val="24"/>
          <w:szCs w:val="24"/>
          <w:u w:val="single"/>
        </w:rPr>
        <w:t>Académica</w:t>
      </w:r>
      <w:proofErr w:type="spellEnd"/>
      <w:r w:rsidRPr="000801FE">
        <w:rPr>
          <w:b/>
          <w:sz w:val="24"/>
          <w:szCs w:val="24"/>
          <w:u w:val="single"/>
        </w:rPr>
        <w:t xml:space="preserve">, </w:t>
      </w:r>
      <w:proofErr w:type="spellStart"/>
      <w:r w:rsidRPr="000801FE">
        <w:rPr>
          <w:b/>
          <w:sz w:val="24"/>
          <w:szCs w:val="24"/>
          <w:u w:val="single"/>
        </w:rPr>
        <w:t>Publicaciones</w:t>
      </w:r>
      <w:proofErr w:type="spellEnd"/>
      <w:r w:rsidRPr="000801FE">
        <w:rPr>
          <w:b/>
          <w:sz w:val="24"/>
          <w:szCs w:val="24"/>
          <w:u w:val="single"/>
        </w:rPr>
        <w:t xml:space="preserve"> </w:t>
      </w:r>
      <w:proofErr w:type="spellStart"/>
      <w:r w:rsidRPr="000801FE">
        <w:rPr>
          <w:b/>
          <w:sz w:val="24"/>
          <w:szCs w:val="24"/>
          <w:u w:val="single"/>
        </w:rPr>
        <w:t>Académicas</w:t>
      </w:r>
      <w:proofErr w:type="spellEnd"/>
    </w:p>
    <w:p w:rsidR="00AE307C" w:rsidRPr="00DD2151" w:rsidRDefault="00990F0A" w:rsidP="00AE307C">
      <w:pPr>
        <w:pStyle w:val="Sangradetdecuerpo"/>
        <w:spacing w:line="240" w:lineRule="auto"/>
        <w:ind w:left="993" w:hanging="993"/>
        <w:rPr>
          <w:sz w:val="24"/>
          <w:szCs w:val="24"/>
        </w:rPr>
      </w:pPr>
    </w:p>
    <w:p w:rsidR="00AE307C" w:rsidRPr="00DD2151" w:rsidRDefault="00E514B4" w:rsidP="00AE307C">
      <w:pPr>
        <w:widowControl w:val="0"/>
        <w:autoSpaceDE w:val="0"/>
        <w:autoSpaceDN w:val="0"/>
        <w:adjustRightInd w:val="0"/>
        <w:ind w:left="851" w:hanging="851"/>
        <w:rPr>
          <w:color w:val="262626"/>
        </w:rPr>
      </w:pPr>
      <w:r w:rsidRPr="00DD2151">
        <w:t xml:space="preserve">- Belcher, Wendy Laura.  2009. </w:t>
      </w:r>
      <w:r w:rsidRPr="00DD2151">
        <w:rPr>
          <w:bCs/>
          <w:i/>
          <w:color w:val="262626"/>
        </w:rPr>
        <w:t>Writing Your Journal Article in Twelve Weeks</w:t>
      </w:r>
      <w:r w:rsidRPr="00DD2151">
        <w:rPr>
          <w:i/>
          <w:color w:val="262626"/>
        </w:rPr>
        <w:t xml:space="preserve">: </w:t>
      </w:r>
      <w:r w:rsidRPr="00DD2151">
        <w:rPr>
          <w:i/>
        </w:rPr>
        <w:t>A Guide to Academic Publishing Success</w:t>
      </w:r>
      <w:r w:rsidRPr="00DD2151">
        <w:t xml:space="preserve"> (Princeton: Princeton University Press). </w:t>
      </w:r>
    </w:p>
    <w:p w:rsidR="00AE307C" w:rsidRPr="00DD2151" w:rsidRDefault="00E514B4" w:rsidP="00AE307C">
      <w:pPr>
        <w:ind w:left="720" w:hanging="720"/>
      </w:pPr>
      <w:r w:rsidRPr="00DD2151">
        <w:t xml:space="preserve">- Fowler, Linda L. 1995. "Replication as Regulation." </w:t>
      </w:r>
      <w:r w:rsidRPr="00DD2151">
        <w:rPr>
          <w:i/>
          <w:iCs/>
        </w:rPr>
        <w:t>PS: Political Science &amp; Politics</w:t>
      </w:r>
      <w:r w:rsidRPr="00DD2151">
        <w:t xml:space="preserve"> 28 (03):478-81.</w:t>
      </w:r>
    </w:p>
    <w:p w:rsidR="00AE307C" w:rsidRPr="00DD2151" w:rsidRDefault="00E514B4" w:rsidP="00AE307C">
      <w:pPr>
        <w:ind w:left="720" w:hanging="720"/>
      </w:pPr>
      <w:r w:rsidRPr="00DD2151">
        <w:t xml:space="preserve">- Golden, Miriam A. 1995. "Replication and Non-Quantitative Research." </w:t>
      </w:r>
      <w:r w:rsidRPr="00DD2151">
        <w:rPr>
          <w:i/>
          <w:iCs/>
        </w:rPr>
        <w:t>PS: Political Science &amp; Politics</w:t>
      </w:r>
      <w:r w:rsidRPr="00DD2151">
        <w:t xml:space="preserve"> 28 (03):481-483.</w:t>
      </w:r>
    </w:p>
    <w:p w:rsidR="00AE307C" w:rsidRPr="00DD2151" w:rsidRDefault="00E514B4" w:rsidP="00AE307C">
      <w:pPr>
        <w:ind w:left="720" w:hanging="720"/>
      </w:pPr>
      <w:r w:rsidRPr="00DD2151">
        <w:t xml:space="preserve">- </w:t>
      </w:r>
      <w:proofErr w:type="spellStart"/>
      <w:r w:rsidRPr="00DD2151">
        <w:t>Herrnson</w:t>
      </w:r>
      <w:proofErr w:type="spellEnd"/>
      <w:r w:rsidRPr="00DD2151">
        <w:t xml:space="preserve">, Paul S. 1995. "Replication, Verification, Secondary Analysis, and Data Collection in Political Science." </w:t>
      </w:r>
      <w:r w:rsidRPr="00DD2151">
        <w:rPr>
          <w:i/>
          <w:iCs/>
        </w:rPr>
        <w:t>PS: Political Science &amp; Politics</w:t>
      </w:r>
      <w:r w:rsidRPr="00DD2151">
        <w:t xml:space="preserve"> 28 (03):452-455.</w:t>
      </w:r>
    </w:p>
    <w:p w:rsidR="00AE307C" w:rsidRPr="00DD2151" w:rsidRDefault="00E514B4" w:rsidP="00AE307C">
      <w:pPr>
        <w:widowControl w:val="0"/>
        <w:autoSpaceDE w:val="0"/>
        <w:autoSpaceDN w:val="0"/>
        <w:adjustRightInd w:val="0"/>
        <w:ind w:left="720" w:hanging="720"/>
      </w:pPr>
      <w:r w:rsidRPr="00DD2151">
        <w:t xml:space="preserve">- King, Gary. 1995. "Replication, Replication." </w:t>
      </w:r>
      <w:r w:rsidRPr="00DD2151">
        <w:rPr>
          <w:i/>
          <w:iCs/>
        </w:rPr>
        <w:t>PS: Political Science &amp; Politics</w:t>
      </w:r>
      <w:r w:rsidRPr="00DD2151">
        <w:t xml:space="preserve"> 28 (03):444-452.</w:t>
      </w:r>
    </w:p>
    <w:p w:rsidR="00AE307C" w:rsidRPr="00DD2151" w:rsidRDefault="00E514B4" w:rsidP="00AE307C">
      <w:pPr>
        <w:ind w:left="720" w:hanging="720"/>
      </w:pPr>
      <w:r w:rsidRPr="00DD2151">
        <w:t xml:space="preserve">- King, Gary. 1995. "A Revised Proposal, Proposal." </w:t>
      </w:r>
      <w:r w:rsidRPr="00DD2151">
        <w:rPr>
          <w:i/>
          <w:iCs/>
        </w:rPr>
        <w:t>PS: Political Science &amp; Politics</w:t>
      </w:r>
      <w:r w:rsidRPr="00DD2151">
        <w:t xml:space="preserve"> 28 (03):494-9.</w:t>
      </w:r>
    </w:p>
    <w:p w:rsidR="00AE307C" w:rsidRPr="00DD2151" w:rsidRDefault="00E514B4" w:rsidP="00AE307C">
      <w:pPr>
        <w:ind w:left="720" w:hanging="720"/>
      </w:pPr>
      <w:r w:rsidRPr="00DD2151">
        <w:t xml:space="preserve">- </w:t>
      </w:r>
      <w:proofErr w:type="spellStart"/>
      <w:r w:rsidRPr="00DD2151">
        <w:t>Lineberry</w:t>
      </w:r>
      <w:proofErr w:type="spellEnd"/>
      <w:r w:rsidRPr="00DD2151">
        <w:t xml:space="preserve">, Robert L., and Nita A. </w:t>
      </w:r>
      <w:proofErr w:type="spellStart"/>
      <w:r w:rsidRPr="00DD2151">
        <w:t>Lineberry</w:t>
      </w:r>
      <w:proofErr w:type="spellEnd"/>
      <w:r w:rsidRPr="00DD2151">
        <w:t xml:space="preserve">. 1995. "Our Brother's Keeper: Authenticity, Accountability, and the Social Science Quarterly Project." </w:t>
      </w:r>
      <w:r w:rsidRPr="00DD2151">
        <w:rPr>
          <w:i/>
          <w:iCs/>
        </w:rPr>
        <w:t>PS: Political Science &amp; Politics</w:t>
      </w:r>
      <w:r w:rsidRPr="00DD2151">
        <w:t xml:space="preserve"> 28 (03):484-487.</w:t>
      </w:r>
    </w:p>
    <w:p w:rsidR="00AE307C" w:rsidRPr="00DD2151" w:rsidRDefault="00E514B4" w:rsidP="00AE307C">
      <w:pPr>
        <w:ind w:left="709" w:hanging="709"/>
      </w:pPr>
      <w:r w:rsidRPr="00DD2151">
        <w:t xml:space="preserve">- Van </w:t>
      </w:r>
      <w:proofErr w:type="spellStart"/>
      <w:r w:rsidRPr="00DD2151">
        <w:t>Evera</w:t>
      </w:r>
      <w:proofErr w:type="spellEnd"/>
      <w:r w:rsidRPr="00DD2151">
        <w:t xml:space="preserve">, Stephen. </w:t>
      </w:r>
      <w:r w:rsidRPr="00DD2151">
        <w:rPr>
          <w:i/>
          <w:iCs/>
        </w:rPr>
        <w:t>Guide to Methods for Students of Political Science</w:t>
      </w:r>
      <w:r w:rsidRPr="00DD2151">
        <w:t xml:space="preserve"> (Ithaca: Cornell University Press, 1997), </w:t>
      </w:r>
      <w:proofErr w:type="spellStart"/>
      <w:r w:rsidRPr="00DD2151">
        <w:t>Capítulo</w:t>
      </w:r>
      <w:proofErr w:type="spellEnd"/>
      <w:r w:rsidRPr="00DD2151">
        <w:t xml:space="preserve"> 6.</w:t>
      </w:r>
    </w:p>
    <w:p w:rsidR="00AE307C" w:rsidRPr="00DD2151" w:rsidRDefault="00990F0A" w:rsidP="00AE307C">
      <w:pPr>
        <w:ind w:left="709" w:hanging="709"/>
      </w:pPr>
    </w:p>
    <w:p w:rsidR="00AE307C" w:rsidRPr="00DD2151" w:rsidRDefault="00990F0A" w:rsidP="00AE307C">
      <w:pPr>
        <w:ind w:left="709" w:hanging="709"/>
      </w:pPr>
    </w:p>
    <w:p w:rsidR="00AE307C" w:rsidRPr="000801FE" w:rsidRDefault="00E514B4" w:rsidP="00AE307C">
      <w:pPr>
        <w:ind w:left="709" w:hanging="709"/>
        <w:rPr>
          <w:b/>
          <w:u w:val="single"/>
        </w:rPr>
      </w:pPr>
      <w:proofErr w:type="spellStart"/>
      <w:r w:rsidRPr="000801FE">
        <w:rPr>
          <w:b/>
          <w:u w:val="single"/>
        </w:rPr>
        <w:t>Lista</w:t>
      </w:r>
      <w:proofErr w:type="spellEnd"/>
      <w:r w:rsidRPr="000801FE">
        <w:rPr>
          <w:b/>
          <w:u w:val="single"/>
        </w:rPr>
        <w:t xml:space="preserve"> </w:t>
      </w:r>
      <w:proofErr w:type="spellStart"/>
      <w:r w:rsidRPr="000801FE">
        <w:rPr>
          <w:b/>
          <w:u w:val="single"/>
        </w:rPr>
        <w:t>Posible</w:t>
      </w:r>
      <w:proofErr w:type="spellEnd"/>
      <w:r w:rsidRPr="000801FE">
        <w:rPr>
          <w:b/>
          <w:u w:val="single"/>
        </w:rPr>
        <w:t xml:space="preserve"> de </w:t>
      </w:r>
      <w:proofErr w:type="spellStart"/>
      <w:r w:rsidRPr="000801FE">
        <w:rPr>
          <w:b/>
          <w:u w:val="single"/>
        </w:rPr>
        <w:t>Tesis</w:t>
      </w:r>
      <w:proofErr w:type="spellEnd"/>
      <w:r w:rsidRPr="000801FE">
        <w:rPr>
          <w:b/>
          <w:u w:val="single"/>
        </w:rPr>
        <w:t xml:space="preserve"> de </w:t>
      </w:r>
      <w:proofErr w:type="spellStart"/>
      <w:r w:rsidRPr="000801FE">
        <w:rPr>
          <w:b/>
          <w:u w:val="single"/>
        </w:rPr>
        <w:t>Doctorado</w:t>
      </w:r>
      <w:proofErr w:type="spellEnd"/>
    </w:p>
    <w:p w:rsidR="00E514B4" w:rsidRPr="00DD2151" w:rsidRDefault="00E514B4" w:rsidP="00AE307C">
      <w:pPr>
        <w:ind w:left="709" w:hanging="709"/>
      </w:pPr>
    </w:p>
    <w:p w:rsidR="00AE307C" w:rsidRPr="00DD2151" w:rsidRDefault="00E514B4" w:rsidP="00AE307C">
      <w:pPr>
        <w:pStyle w:val="NormalWeb"/>
        <w:spacing w:before="2" w:after="2"/>
        <w:rPr>
          <w:rFonts w:ascii="Times New Roman" w:hAnsi="Times New Roman"/>
          <w:i/>
          <w:sz w:val="24"/>
          <w:szCs w:val="24"/>
        </w:rPr>
      </w:pPr>
      <w:proofErr w:type="spellStart"/>
      <w:r w:rsidRPr="00DD2151">
        <w:rPr>
          <w:rFonts w:ascii="Times New Roman" w:hAnsi="Times New Roman"/>
          <w:i/>
          <w:sz w:val="24"/>
          <w:szCs w:val="24"/>
        </w:rPr>
        <w:t>Tesis</w:t>
      </w:r>
      <w:proofErr w:type="spellEnd"/>
      <w:r w:rsidRPr="00DD2151">
        <w:rPr>
          <w:rFonts w:ascii="Times New Roman" w:hAnsi="Times New Roman"/>
          <w:i/>
          <w:sz w:val="24"/>
          <w:szCs w:val="24"/>
        </w:rPr>
        <w:t xml:space="preserve"> </w:t>
      </w:r>
      <w:proofErr w:type="spellStart"/>
      <w:r w:rsidRPr="00DD2151">
        <w:rPr>
          <w:rFonts w:ascii="Times New Roman" w:hAnsi="Times New Roman"/>
          <w:i/>
          <w:sz w:val="24"/>
          <w:szCs w:val="24"/>
        </w:rPr>
        <w:t>Doctorales</w:t>
      </w:r>
      <w:proofErr w:type="spellEnd"/>
      <w:r w:rsidRPr="00DD2151">
        <w:rPr>
          <w:rFonts w:ascii="Times New Roman" w:hAnsi="Times New Roman"/>
          <w:i/>
          <w:sz w:val="24"/>
          <w:szCs w:val="24"/>
        </w:rPr>
        <w:t xml:space="preserve"> </w:t>
      </w:r>
      <w:proofErr w:type="spellStart"/>
      <w:r w:rsidRPr="00DD2151">
        <w:rPr>
          <w:rFonts w:ascii="Times New Roman" w:hAnsi="Times New Roman"/>
          <w:i/>
          <w:sz w:val="24"/>
          <w:szCs w:val="24"/>
        </w:rPr>
        <w:t>Premiadas</w:t>
      </w:r>
      <w:proofErr w:type="spellEnd"/>
    </w:p>
    <w:p w:rsidR="00AE307C" w:rsidRPr="00DD2151" w:rsidRDefault="00990F0A" w:rsidP="00AE307C">
      <w:pPr>
        <w:pStyle w:val="NormalWeb"/>
        <w:spacing w:before="2" w:after="2"/>
        <w:rPr>
          <w:rFonts w:ascii="Times New Roman" w:hAnsi="Times New Roman"/>
          <w:sz w:val="24"/>
          <w:szCs w:val="24"/>
        </w:rPr>
      </w:pPr>
    </w:p>
    <w:p w:rsidR="00AE307C" w:rsidRPr="00DD2151" w:rsidRDefault="00E514B4" w:rsidP="00AE307C">
      <w:pPr>
        <w:pStyle w:val="NormalWeb"/>
        <w:tabs>
          <w:tab w:val="left" w:pos="709"/>
        </w:tabs>
        <w:spacing w:before="2" w:after="2"/>
        <w:ind w:left="709" w:hanging="709"/>
        <w:rPr>
          <w:rFonts w:ascii="Times New Roman" w:hAnsi="Times New Roman"/>
          <w:sz w:val="24"/>
          <w:szCs w:val="24"/>
        </w:rPr>
      </w:pPr>
      <w:r w:rsidRPr="00DD2151">
        <w:rPr>
          <w:rFonts w:ascii="Times New Roman" w:hAnsi="Times New Roman"/>
          <w:sz w:val="24"/>
          <w:szCs w:val="24"/>
        </w:rPr>
        <w:t>Bateson, Regina Anne. 2013. Order and Violence in Postwar Guatemala. Ph.D., Yale University.</w:t>
      </w:r>
    </w:p>
    <w:p w:rsidR="00AE307C" w:rsidRPr="00DD2151" w:rsidRDefault="00990F0A" w:rsidP="00AE307C">
      <w:pPr>
        <w:pStyle w:val="NormalWeb"/>
        <w:tabs>
          <w:tab w:val="left" w:pos="709"/>
        </w:tabs>
        <w:spacing w:before="2" w:after="2"/>
        <w:ind w:left="709" w:hanging="709"/>
        <w:rPr>
          <w:rFonts w:ascii="Times New Roman" w:hAnsi="Times New Roman"/>
          <w:sz w:val="24"/>
          <w:szCs w:val="24"/>
        </w:rPr>
      </w:pPr>
    </w:p>
    <w:p w:rsidR="00AE307C" w:rsidRPr="00DD2151" w:rsidRDefault="00E514B4" w:rsidP="00AE307C">
      <w:pPr>
        <w:widowControl w:val="0"/>
        <w:tabs>
          <w:tab w:val="left" w:pos="709"/>
        </w:tabs>
        <w:autoSpaceDE w:val="0"/>
        <w:autoSpaceDN w:val="0"/>
        <w:adjustRightInd w:val="0"/>
        <w:ind w:left="709" w:hanging="709"/>
      </w:pPr>
      <w:proofErr w:type="spellStart"/>
      <w:r w:rsidRPr="00DD2151">
        <w:t>Blaydes</w:t>
      </w:r>
      <w:proofErr w:type="spellEnd"/>
      <w:r w:rsidRPr="00DD2151">
        <w:t>, Lisa A. 2008. Competition without democracy: Elections and distributive politics in Mubarak's Egypt. Ph.D., University of California, Los Angeles.</w:t>
      </w:r>
    </w:p>
    <w:p w:rsidR="00AE307C" w:rsidRPr="00DD2151" w:rsidRDefault="00990F0A" w:rsidP="00AE307C">
      <w:pPr>
        <w:pStyle w:val="NormalWeb"/>
        <w:tabs>
          <w:tab w:val="left" w:pos="709"/>
        </w:tabs>
        <w:spacing w:before="2" w:after="2"/>
        <w:ind w:left="709" w:hanging="709"/>
        <w:rPr>
          <w:rFonts w:ascii="Times New Roman" w:hAnsi="Times New Roman"/>
          <w:sz w:val="24"/>
          <w:szCs w:val="24"/>
        </w:rPr>
      </w:pPr>
    </w:p>
    <w:p w:rsidR="00AE307C" w:rsidRPr="00DD2151" w:rsidRDefault="00E514B4" w:rsidP="00AE307C">
      <w:pPr>
        <w:pStyle w:val="NormalWeb"/>
        <w:tabs>
          <w:tab w:val="left" w:pos="709"/>
        </w:tabs>
        <w:spacing w:before="2" w:after="2"/>
        <w:ind w:left="709" w:hanging="709"/>
        <w:rPr>
          <w:rFonts w:ascii="Times New Roman" w:hAnsi="Times New Roman"/>
          <w:sz w:val="24"/>
          <w:szCs w:val="24"/>
        </w:rPr>
      </w:pPr>
      <w:proofErr w:type="spellStart"/>
      <w:r w:rsidRPr="00DD2151">
        <w:rPr>
          <w:rFonts w:ascii="Times New Roman" w:hAnsi="Times New Roman"/>
          <w:sz w:val="24"/>
          <w:szCs w:val="24"/>
        </w:rPr>
        <w:t>Lupu</w:t>
      </w:r>
      <w:proofErr w:type="spellEnd"/>
      <w:r w:rsidRPr="00DD2151">
        <w:rPr>
          <w:rFonts w:ascii="Times New Roman" w:hAnsi="Times New Roman"/>
          <w:sz w:val="24"/>
          <w:szCs w:val="24"/>
        </w:rPr>
        <w:t>, Noam. 2011. Party brands in crisis: Partisanship, brand dilution, and the breakdown of political parties in Latin America. Ph.D., Princeton University.</w:t>
      </w:r>
    </w:p>
    <w:p w:rsidR="00AE307C" w:rsidRPr="00DD2151" w:rsidRDefault="00990F0A" w:rsidP="00AE307C">
      <w:pPr>
        <w:pStyle w:val="NormalWeb"/>
        <w:tabs>
          <w:tab w:val="left" w:pos="709"/>
        </w:tabs>
        <w:spacing w:before="2" w:after="2"/>
        <w:ind w:left="709" w:hanging="709"/>
        <w:rPr>
          <w:rFonts w:ascii="Times New Roman" w:hAnsi="Times New Roman"/>
          <w:sz w:val="24"/>
          <w:szCs w:val="24"/>
        </w:rPr>
      </w:pPr>
    </w:p>
    <w:p w:rsidR="00AE307C" w:rsidRPr="00DD2151" w:rsidRDefault="00E514B4" w:rsidP="00AE307C">
      <w:pPr>
        <w:pStyle w:val="NormalWeb"/>
        <w:tabs>
          <w:tab w:val="left" w:pos="709"/>
        </w:tabs>
        <w:spacing w:before="2" w:after="2"/>
        <w:ind w:left="709" w:hanging="709"/>
        <w:rPr>
          <w:rFonts w:ascii="Times New Roman" w:hAnsi="Times New Roman"/>
          <w:sz w:val="24"/>
          <w:szCs w:val="24"/>
        </w:rPr>
      </w:pPr>
      <w:r w:rsidRPr="00DD2151">
        <w:rPr>
          <w:rFonts w:ascii="Times New Roman" w:hAnsi="Times New Roman"/>
          <w:sz w:val="24"/>
          <w:szCs w:val="24"/>
        </w:rPr>
        <w:t>Post, Alison Elizabeth. 2009. Liquid assets and fluid contracts: Explaining the uneven effects of water and sanitation privatization. Ph.D., Harvard University</w:t>
      </w:r>
    </w:p>
    <w:p w:rsidR="00AE307C" w:rsidRPr="00DD2151" w:rsidRDefault="00990F0A" w:rsidP="00AE307C">
      <w:pPr>
        <w:pStyle w:val="NormalWeb"/>
        <w:tabs>
          <w:tab w:val="left" w:pos="709"/>
        </w:tabs>
        <w:spacing w:before="2" w:after="2"/>
        <w:ind w:left="709" w:hanging="709"/>
        <w:rPr>
          <w:rFonts w:ascii="Times New Roman" w:hAnsi="Times New Roman"/>
          <w:sz w:val="24"/>
          <w:szCs w:val="24"/>
        </w:rPr>
      </w:pPr>
    </w:p>
    <w:p w:rsidR="00AE307C" w:rsidRPr="00DD2151" w:rsidRDefault="00E514B4" w:rsidP="00AE307C">
      <w:pPr>
        <w:pStyle w:val="NormalWeb"/>
        <w:tabs>
          <w:tab w:val="left" w:pos="709"/>
        </w:tabs>
        <w:spacing w:before="2" w:after="2"/>
        <w:ind w:left="709" w:hanging="709"/>
        <w:rPr>
          <w:rFonts w:ascii="Times New Roman" w:hAnsi="Times New Roman"/>
          <w:sz w:val="24"/>
          <w:szCs w:val="24"/>
        </w:rPr>
      </w:pPr>
      <w:proofErr w:type="spellStart"/>
      <w:r w:rsidRPr="00DD2151">
        <w:rPr>
          <w:rFonts w:ascii="Times New Roman" w:hAnsi="Times New Roman"/>
          <w:sz w:val="24"/>
          <w:szCs w:val="24"/>
        </w:rPr>
        <w:t>Malesky</w:t>
      </w:r>
      <w:proofErr w:type="spellEnd"/>
      <w:r w:rsidRPr="00DD2151">
        <w:rPr>
          <w:rFonts w:ascii="Times New Roman" w:hAnsi="Times New Roman"/>
          <w:sz w:val="24"/>
          <w:szCs w:val="24"/>
        </w:rPr>
        <w:t>, Edmund James. 2004. At provincial gates: The impact of locally concentrated foreign direct investment on provincial autonomy and economic reform. Ph.D., Duke University.</w:t>
      </w:r>
    </w:p>
    <w:p w:rsidR="00AE307C" w:rsidRPr="00DD2151" w:rsidRDefault="00990F0A" w:rsidP="00AE307C">
      <w:pPr>
        <w:pStyle w:val="NormalWeb"/>
        <w:tabs>
          <w:tab w:val="left" w:pos="709"/>
        </w:tabs>
        <w:spacing w:before="2" w:after="2"/>
        <w:ind w:left="709" w:hanging="709"/>
        <w:rPr>
          <w:rFonts w:ascii="Times New Roman" w:hAnsi="Times New Roman"/>
          <w:sz w:val="24"/>
          <w:szCs w:val="24"/>
        </w:rPr>
      </w:pPr>
    </w:p>
    <w:p w:rsidR="00AE307C" w:rsidRPr="00DD2151" w:rsidRDefault="00E514B4" w:rsidP="00AE307C">
      <w:pPr>
        <w:pStyle w:val="NormalWeb"/>
        <w:tabs>
          <w:tab w:val="left" w:pos="709"/>
        </w:tabs>
        <w:spacing w:before="2" w:after="2"/>
        <w:ind w:left="709" w:hanging="709"/>
        <w:rPr>
          <w:rFonts w:ascii="Times New Roman" w:hAnsi="Times New Roman"/>
          <w:sz w:val="24"/>
          <w:szCs w:val="24"/>
        </w:rPr>
      </w:pPr>
      <w:r w:rsidRPr="00DD2151">
        <w:rPr>
          <w:rFonts w:ascii="Times New Roman" w:hAnsi="Times New Roman"/>
          <w:sz w:val="24"/>
          <w:szCs w:val="24"/>
        </w:rPr>
        <w:t>McClendon, Gwyneth H. 2012. The politics of envy and esteem in two democracies. Ph.D., Princeton University.</w:t>
      </w:r>
    </w:p>
    <w:p w:rsidR="00AE307C" w:rsidRPr="00DD2151" w:rsidRDefault="00990F0A" w:rsidP="00AE307C">
      <w:pPr>
        <w:pStyle w:val="NormalWeb"/>
        <w:tabs>
          <w:tab w:val="left" w:pos="709"/>
        </w:tabs>
        <w:spacing w:before="2" w:after="2"/>
        <w:ind w:left="709" w:hanging="709"/>
        <w:rPr>
          <w:rFonts w:ascii="Times New Roman" w:hAnsi="Times New Roman"/>
          <w:sz w:val="24"/>
          <w:szCs w:val="24"/>
        </w:rPr>
      </w:pPr>
    </w:p>
    <w:p w:rsidR="00AE307C" w:rsidRPr="00DD2151" w:rsidRDefault="00E514B4" w:rsidP="00AE307C">
      <w:pPr>
        <w:widowControl w:val="0"/>
        <w:tabs>
          <w:tab w:val="left" w:pos="709"/>
        </w:tabs>
        <w:autoSpaceDE w:val="0"/>
        <w:autoSpaceDN w:val="0"/>
        <w:adjustRightInd w:val="0"/>
        <w:ind w:left="709" w:hanging="709"/>
      </w:pPr>
      <w:r w:rsidRPr="00DD2151">
        <w:t>Min, Brian Kyung-Hue. 2010. Democracy and light: Public service provision in the developing world. Ph.D., University of California, Los Angeles.</w:t>
      </w:r>
    </w:p>
    <w:p w:rsidR="00AE307C" w:rsidRPr="00DD2151" w:rsidRDefault="00990F0A" w:rsidP="00AE307C">
      <w:pPr>
        <w:widowControl w:val="0"/>
        <w:tabs>
          <w:tab w:val="left" w:pos="709"/>
        </w:tabs>
        <w:autoSpaceDE w:val="0"/>
        <w:autoSpaceDN w:val="0"/>
        <w:adjustRightInd w:val="0"/>
        <w:ind w:left="709" w:hanging="709"/>
      </w:pPr>
    </w:p>
    <w:p w:rsidR="00AE307C" w:rsidRPr="00DD2151" w:rsidRDefault="00E514B4" w:rsidP="00AE307C">
      <w:pPr>
        <w:widowControl w:val="0"/>
        <w:tabs>
          <w:tab w:val="left" w:pos="709"/>
        </w:tabs>
        <w:autoSpaceDE w:val="0"/>
        <w:autoSpaceDN w:val="0"/>
        <w:adjustRightInd w:val="0"/>
        <w:ind w:left="709" w:hanging="709"/>
      </w:pPr>
      <w:r w:rsidRPr="00DD2151">
        <w:t xml:space="preserve">Tudor, Maya Jessica. 2010. Twin births, divergent democracies: The social and institutional </w:t>
      </w:r>
      <w:r w:rsidRPr="00DD2151">
        <w:lastRenderedPageBreak/>
        <w:t>origins of regime outcomes in India and Pakistan, 1920-1958. Ph.D., Princeton University, Ann Arbor.</w:t>
      </w:r>
    </w:p>
    <w:p w:rsidR="00AE307C" w:rsidRPr="00DD2151" w:rsidRDefault="00990F0A" w:rsidP="00AE307C">
      <w:pPr>
        <w:widowControl w:val="0"/>
        <w:tabs>
          <w:tab w:val="left" w:pos="709"/>
        </w:tabs>
        <w:autoSpaceDE w:val="0"/>
        <w:autoSpaceDN w:val="0"/>
        <w:adjustRightInd w:val="0"/>
      </w:pPr>
    </w:p>
    <w:p w:rsidR="00AE307C" w:rsidRPr="00DD2151" w:rsidRDefault="00E514B4" w:rsidP="00AE307C">
      <w:pPr>
        <w:widowControl w:val="0"/>
        <w:tabs>
          <w:tab w:val="left" w:pos="709"/>
        </w:tabs>
        <w:autoSpaceDE w:val="0"/>
        <w:autoSpaceDN w:val="0"/>
        <w:adjustRightInd w:val="0"/>
        <w:ind w:left="709" w:hanging="709"/>
      </w:pPr>
      <w:r w:rsidRPr="00DD2151">
        <w:t>Wright, Joseph. 2007. Political regimes and foreign aid: How aid affects growth and democratization. Ph.D., University of California, Los Angeles.</w:t>
      </w:r>
    </w:p>
    <w:p w:rsidR="00AE307C" w:rsidRPr="00DD2151" w:rsidRDefault="00990F0A" w:rsidP="00AE307C">
      <w:pPr>
        <w:widowControl w:val="0"/>
        <w:tabs>
          <w:tab w:val="left" w:pos="709"/>
        </w:tabs>
        <w:autoSpaceDE w:val="0"/>
        <w:autoSpaceDN w:val="0"/>
        <w:adjustRightInd w:val="0"/>
        <w:ind w:left="709" w:hanging="709"/>
      </w:pPr>
    </w:p>
    <w:p w:rsidR="00AE307C" w:rsidRPr="00DD2151" w:rsidRDefault="00990F0A" w:rsidP="00AE307C">
      <w:pPr>
        <w:widowControl w:val="0"/>
        <w:tabs>
          <w:tab w:val="left" w:pos="709"/>
        </w:tabs>
        <w:autoSpaceDE w:val="0"/>
        <w:autoSpaceDN w:val="0"/>
        <w:adjustRightInd w:val="0"/>
        <w:ind w:left="709" w:hanging="709"/>
      </w:pPr>
    </w:p>
    <w:p w:rsidR="00AE307C" w:rsidRPr="00DD2151" w:rsidRDefault="00E514B4" w:rsidP="00AE307C">
      <w:pPr>
        <w:widowControl w:val="0"/>
        <w:tabs>
          <w:tab w:val="left" w:pos="709"/>
        </w:tabs>
        <w:autoSpaceDE w:val="0"/>
        <w:autoSpaceDN w:val="0"/>
        <w:adjustRightInd w:val="0"/>
        <w:ind w:left="709" w:hanging="709"/>
        <w:rPr>
          <w:i/>
        </w:rPr>
      </w:pPr>
      <w:proofErr w:type="spellStart"/>
      <w:r w:rsidRPr="00DD2151">
        <w:rPr>
          <w:i/>
        </w:rPr>
        <w:t>Otras</w:t>
      </w:r>
      <w:proofErr w:type="spellEnd"/>
      <w:r w:rsidRPr="00DD2151">
        <w:rPr>
          <w:i/>
        </w:rPr>
        <w:t xml:space="preserve"> </w:t>
      </w:r>
      <w:proofErr w:type="spellStart"/>
      <w:r w:rsidRPr="00DD2151">
        <w:rPr>
          <w:i/>
        </w:rPr>
        <w:t>Excelentes</w:t>
      </w:r>
      <w:proofErr w:type="spellEnd"/>
      <w:r w:rsidRPr="00DD2151">
        <w:rPr>
          <w:i/>
        </w:rPr>
        <w:t xml:space="preserve"> </w:t>
      </w:r>
      <w:proofErr w:type="spellStart"/>
      <w:r w:rsidRPr="00DD2151">
        <w:rPr>
          <w:i/>
        </w:rPr>
        <w:t>Tesis</w:t>
      </w:r>
      <w:proofErr w:type="spellEnd"/>
      <w:r w:rsidRPr="00DD2151">
        <w:rPr>
          <w:i/>
        </w:rPr>
        <w:t xml:space="preserve"> de </w:t>
      </w:r>
      <w:proofErr w:type="spellStart"/>
      <w:r w:rsidRPr="00DD2151">
        <w:rPr>
          <w:i/>
        </w:rPr>
        <w:t>Doctorado</w:t>
      </w:r>
      <w:proofErr w:type="spellEnd"/>
    </w:p>
    <w:p w:rsidR="00AE307C" w:rsidRPr="00DD2151" w:rsidRDefault="00990F0A" w:rsidP="00AE307C">
      <w:pPr>
        <w:widowControl w:val="0"/>
        <w:tabs>
          <w:tab w:val="left" w:pos="709"/>
        </w:tabs>
        <w:autoSpaceDE w:val="0"/>
        <w:autoSpaceDN w:val="0"/>
        <w:adjustRightInd w:val="0"/>
        <w:ind w:left="709" w:hanging="709"/>
      </w:pPr>
    </w:p>
    <w:p w:rsidR="00AE307C" w:rsidRPr="00DD2151" w:rsidRDefault="00E514B4" w:rsidP="00AE307C">
      <w:pPr>
        <w:widowControl w:val="0"/>
        <w:tabs>
          <w:tab w:val="left" w:pos="709"/>
        </w:tabs>
        <w:autoSpaceDE w:val="0"/>
        <w:autoSpaceDN w:val="0"/>
        <w:adjustRightInd w:val="0"/>
        <w:ind w:left="709" w:hanging="709"/>
      </w:pPr>
      <w:r w:rsidRPr="00DD2151">
        <w:t>Baldwin, Kate. 2010. Big Men and Ballots:  The Effects of Traditional Leaders on Elections and Distributive Politics in Zambia. Ph.D., Columbia University.</w:t>
      </w:r>
    </w:p>
    <w:p w:rsidR="00AE307C" w:rsidRPr="00DD2151" w:rsidRDefault="00990F0A" w:rsidP="00AE307C">
      <w:pPr>
        <w:widowControl w:val="0"/>
        <w:tabs>
          <w:tab w:val="left" w:pos="709"/>
        </w:tabs>
        <w:autoSpaceDE w:val="0"/>
        <w:autoSpaceDN w:val="0"/>
        <w:adjustRightInd w:val="0"/>
        <w:ind w:left="709" w:hanging="709"/>
      </w:pPr>
    </w:p>
    <w:p w:rsidR="00AE307C" w:rsidRPr="00DD2151" w:rsidRDefault="00E514B4" w:rsidP="00AE307C">
      <w:pPr>
        <w:widowControl w:val="0"/>
        <w:autoSpaceDE w:val="0"/>
        <w:autoSpaceDN w:val="0"/>
        <w:adjustRightInd w:val="0"/>
        <w:ind w:left="720" w:hanging="720"/>
        <w:rPr>
          <w:lang w:val="es-MX"/>
        </w:rPr>
      </w:pPr>
      <w:proofErr w:type="spellStart"/>
      <w:r w:rsidRPr="00DD2151">
        <w:t>Cunow</w:t>
      </w:r>
      <w:proofErr w:type="spellEnd"/>
      <w:r w:rsidRPr="00DD2151">
        <w:t xml:space="preserve">, Saul Frederick. 2014. Vote Choice in Complex Electoral Environments. </w:t>
      </w:r>
      <w:r w:rsidRPr="00DD2151">
        <w:rPr>
          <w:lang w:val="es-MX"/>
        </w:rPr>
        <w:t>Ph.D., University of California, San Diego.</w:t>
      </w:r>
    </w:p>
    <w:p w:rsidR="00AE307C" w:rsidRPr="00DD2151" w:rsidRDefault="00990F0A" w:rsidP="00AE307C">
      <w:pPr>
        <w:widowControl w:val="0"/>
        <w:autoSpaceDE w:val="0"/>
        <w:autoSpaceDN w:val="0"/>
        <w:adjustRightInd w:val="0"/>
        <w:ind w:left="720" w:hanging="720"/>
        <w:rPr>
          <w:lang w:val="es-MX"/>
        </w:rPr>
      </w:pPr>
    </w:p>
    <w:p w:rsidR="00AE307C" w:rsidRPr="00DD2151" w:rsidRDefault="00E514B4" w:rsidP="00AE307C">
      <w:pPr>
        <w:widowControl w:val="0"/>
        <w:autoSpaceDE w:val="0"/>
        <w:autoSpaceDN w:val="0"/>
        <w:adjustRightInd w:val="0"/>
        <w:ind w:left="720" w:hanging="720"/>
        <w:rPr>
          <w:lang w:val="es-MX"/>
        </w:rPr>
      </w:pPr>
      <w:r w:rsidRPr="00DD2151">
        <w:rPr>
          <w:lang w:val="es-MX"/>
        </w:rPr>
        <w:t xml:space="preserve">Garrido de Sierra, Sebastian. </w:t>
      </w:r>
      <w:r w:rsidRPr="00DD2151">
        <w:t xml:space="preserve">2014. The Definitive Reform. How the 1996 Electoral Reform Triggered the Demise of the PRI's Dominant-Party Regime. </w:t>
      </w:r>
      <w:r w:rsidRPr="00DD2151">
        <w:rPr>
          <w:lang w:val="es-MX"/>
        </w:rPr>
        <w:t>Ph.D., University of California, Los Angeles.</w:t>
      </w:r>
    </w:p>
    <w:p w:rsidR="00AE307C" w:rsidRPr="00DD2151" w:rsidRDefault="00990F0A" w:rsidP="00AE307C">
      <w:pPr>
        <w:widowControl w:val="0"/>
        <w:autoSpaceDE w:val="0"/>
        <w:autoSpaceDN w:val="0"/>
        <w:adjustRightInd w:val="0"/>
        <w:ind w:left="720" w:hanging="720"/>
        <w:rPr>
          <w:lang w:val="es-MX"/>
        </w:rPr>
      </w:pPr>
    </w:p>
    <w:p w:rsidR="00AE307C" w:rsidRPr="00DD2151" w:rsidRDefault="00E514B4" w:rsidP="00AE307C">
      <w:pPr>
        <w:widowControl w:val="0"/>
        <w:autoSpaceDE w:val="0"/>
        <w:autoSpaceDN w:val="0"/>
        <w:adjustRightInd w:val="0"/>
        <w:ind w:left="720" w:hanging="720"/>
      </w:pPr>
      <w:r w:rsidRPr="00DD2151">
        <w:rPr>
          <w:lang w:val="es-MX"/>
        </w:rPr>
        <w:t xml:space="preserve">Gonzalez Ocantos, Ezequiel. </w:t>
      </w:r>
      <w:r w:rsidRPr="00DD2151">
        <w:t>2012. The collapse of impunity regimes in Latin America: Legal cultures, strategic litigation and judicial behavior. Ph.D., University of Notre Dame.</w:t>
      </w:r>
    </w:p>
    <w:p w:rsidR="00AE307C" w:rsidRPr="00DD2151" w:rsidRDefault="00990F0A" w:rsidP="00AE307C">
      <w:pPr>
        <w:widowControl w:val="0"/>
        <w:autoSpaceDE w:val="0"/>
        <w:autoSpaceDN w:val="0"/>
        <w:adjustRightInd w:val="0"/>
        <w:ind w:left="720" w:hanging="720"/>
      </w:pPr>
    </w:p>
    <w:p w:rsidR="00AE307C" w:rsidRPr="00DD2151" w:rsidRDefault="00E514B4" w:rsidP="00AE307C">
      <w:pPr>
        <w:widowControl w:val="0"/>
        <w:autoSpaceDE w:val="0"/>
        <w:autoSpaceDN w:val="0"/>
        <w:adjustRightInd w:val="0"/>
        <w:ind w:left="720" w:hanging="720"/>
      </w:pPr>
      <w:proofErr w:type="spellStart"/>
      <w:r w:rsidRPr="00DD2151">
        <w:t>Owolabi</w:t>
      </w:r>
      <w:proofErr w:type="spellEnd"/>
      <w:r w:rsidRPr="00DD2151">
        <w:t xml:space="preserve">, </w:t>
      </w:r>
      <w:proofErr w:type="spellStart"/>
      <w:r w:rsidRPr="00DD2151">
        <w:t>Olukunle</w:t>
      </w:r>
      <w:proofErr w:type="spellEnd"/>
      <w:r w:rsidRPr="00DD2151">
        <w:t xml:space="preserve"> P. 2012. The colonial origins of development and underdevelopment, democracy, and authoritarianism: Forced settlement, occupation and the divergent consequences of colonial rule in the West Indies and Sub-Saharan Africa. Ph.D., University of Notre Dame.</w:t>
      </w:r>
    </w:p>
    <w:p w:rsidR="00AE307C" w:rsidRPr="00DD2151" w:rsidRDefault="00990F0A" w:rsidP="00AE307C">
      <w:pPr>
        <w:widowControl w:val="0"/>
        <w:autoSpaceDE w:val="0"/>
        <w:autoSpaceDN w:val="0"/>
        <w:adjustRightInd w:val="0"/>
        <w:ind w:left="720" w:hanging="720"/>
      </w:pPr>
    </w:p>
    <w:p w:rsidR="00AE307C" w:rsidRPr="00DD2151" w:rsidRDefault="00E514B4" w:rsidP="00AE307C">
      <w:pPr>
        <w:widowControl w:val="0"/>
        <w:autoSpaceDE w:val="0"/>
        <w:autoSpaceDN w:val="0"/>
        <w:adjustRightInd w:val="0"/>
        <w:ind w:left="720" w:hanging="720"/>
      </w:pPr>
      <w:proofErr w:type="spellStart"/>
      <w:r w:rsidRPr="00DD2151">
        <w:t>Rebolledo</w:t>
      </w:r>
      <w:proofErr w:type="spellEnd"/>
      <w:r w:rsidRPr="00DD2151">
        <w:t>, Juan Marquez Padilla. 2012. Voting with the Enemy: A Theory of Democratic Support for Subnational Authoritarians. Ph.D., Political Science, Yale University.</w:t>
      </w:r>
    </w:p>
    <w:p w:rsidR="00AE307C" w:rsidRPr="00DD2151" w:rsidRDefault="00990F0A" w:rsidP="00AE307C">
      <w:pPr>
        <w:widowControl w:val="0"/>
        <w:autoSpaceDE w:val="0"/>
        <w:autoSpaceDN w:val="0"/>
        <w:adjustRightInd w:val="0"/>
        <w:ind w:left="720" w:hanging="720"/>
      </w:pPr>
    </w:p>
    <w:p w:rsidR="00AE307C" w:rsidRPr="00DD2151" w:rsidRDefault="00E514B4" w:rsidP="00AE307C">
      <w:pPr>
        <w:widowControl w:val="0"/>
        <w:autoSpaceDE w:val="0"/>
        <w:autoSpaceDN w:val="0"/>
        <w:adjustRightInd w:val="0"/>
        <w:ind w:left="720" w:hanging="720"/>
      </w:pPr>
      <w:proofErr w:type="spellStart"/>
      <w:r w:rsidRPr="00DD2151">
        <w:t>Rozenas</w:t>
      </w:r>
      <w:proofErr w:type="spellEnd"/>
      <w:r w:rsidRPr="00DD2151">
        <w:t xml:space="preserve">, </w:t>
      </w:r>
      <w:proofErr w:type="spellStart"/>
      <w:r w:rsidRPr="00DD2151">
        <w:t>Arturas</w:t>
      </w:r>
      <w:proofErr w:type="spellEnd"/>
      <w:r w:rsidRPr="00DD2151">
        <w:t>. 2012. Elections, Information, and Political Survival in Autocracies. Ph.D., Duke University, Ann Arbor.</w:t>
      </w:r>
    </w:p>
    <w:p w:rsidR="00AE307C" w:rsidRPr="00DD2151" w:rsidRDefault="00990F0A" w:rsidP="00AE307C">
      <w:pPr>
        <w:widowControl w:val="0"/>
        <w:tabs>
          <w:tab w:val="left" w:pos="709"/>
        </w:tabs>
        <w:autoSpaceDE w:val="0"/>
        <w:autoSpaceDN w:val="0"/>
        <w:adjustRightInd w:val="0"/>
        <w:ind w:left="709" w:hanging="709"/>
      </w:pPr>
    </w:p>
    <w:p w:rsidR="00AE307C" w:rsidRPr="00DD2151" w:rsidRDefault="00E514B4" w:rsidP="00AE307C">
      <w:pPr>
        <w:widowControl w:val="0"/>
        <w:tabs>
          <w:tab w:val="left" w:pos="709"/>
        </w:tabs>
        <w:autoSpaceDE w:val="0"/>
        <w:autoSpaceDN w:val="0"/>
        <w:adjustRightInd w:val="0"/>
        <w:ind w:left="709" w:hanging="709"/>
      </w:pPr>
      <w:r w:rsidRPr="00DD2151">
        <w:t>Schuler, Paul. 2014. Deliberative Autocracy: Managing the Risks and Reaping the Rewards of Partial Liberalization in Vietnam. Ph.D., University of California, San Diego.</w:t>
      </w:r>
    </w:p>
    <w:p w:rsidR="00AE307C" w:rsidRPr="00DD2151" w:rsidRDefault="00990F0A" w:rsidP="00AE307C"/>
    <w:p w:rsidR="0021053E" w:rsidRPr="00DD2151" w:rsidRDefault="00990F0A"/>
    <w:sectPr w:rsidR="0021053E" w:rsidRPr="00DD2151" w:rsidSect="00F04AF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40A"/>
    <w:rsid w:val="00051C00"/>
    <w:rsid w:val="000801FE"/>
    <w:rsid w:val="000F31C5"/>
    <w:rsid w:val="00125CCC"/>
    <w:rsid w:val="002144A7"/>
    <w:rsid w:val="00433394"/>
    <w:rsid w:val="0058240A"/>
    <w:rsid w:val="00990F0A"/>
    <w:rsid w:val="00AC031A"/>
    <w:rsid w:val="00DD2151"/>
    <w:rsid w:val="00DF4385"/>
    <w:rsid w:val="00E514B4"/>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40A"/>
    <w:pPr>
      <w:spacing w:after="0" w:line="240" w:lineRule="auto"/>
    </w:pPr>
    <w:rPr>
      <w:rFonts w:ascii="Times New Roman" w:eastAsia="Times New Roman" w:hAnsi="Times New Roman" w:cs="Times New Roman"/>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58240A"/>
    <w:pPr>
      <w:spacing w:beforeLines="1" w:afterLines="1"/>
    </w:pPr>
    <w:rPr>
      <w:rFonts w:ascii="Times" w:hAnsi="Times"/>
      <w:sz w:val="20"/>
      <w:szCs w:val="20"/>
    </w:rPr>
  </w:style>
  <w:style w:type="table" w:styleId="Tablaconcuadrcula">
    <w:name w:val="Table Grid"/>
    <w:basedOn w:val="Tablanormal"/>
    <w:uiPriority w:val="59"/>
    <w:rsid w:val="00AE30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fasis">
    <w:name w:val="Emphasis"/>
    <w:qFormat/>
    <w:rsid w:val="00AE307C"/>
    <w:rPr>
      <w:i/>
      <w:iCs/>
    </w:rPr>
  </w:style>
  <w:style w:type="paragraph" w:styleId="Sangradetdecuerpo">
    <w:name w:val="Body Text Indent"/>
    <w:basedOn w:val="Normal"/>
    <w:link w:val="SangradetdecuerpoCar"/>
    <w:rsid w:val="00AE307C"/>
    <w:pPr>
      <w:spacing w:line="480" w:lineRule="auto"/>
      <w:ind w:firstLine="1440"/>
    </w:pPr>
    <w:rPr>
      <w:sz w:val="22"/>
      <w:szCs w:val="20"/>
    </w:rPr>
  </w:style>
  <w:style w:type="character" w:customStyle="1" w:styleId="SangradetdecuerpoCar">
    <w:name w:val="Sangría de t. de cuerpo Car"/>
    <w:basedOn w:val="Fuentedeprrafopredeter"/>
    <w:link w:val="Sangradetdecuerpo"/>
    <w:rsid w:val="00AE307C"/>
    <w:rPr>
      <w:rFonts w:ascii="Times New Roman" w:eastAsia="Times New Roman" w:hAnsi="Times New Roman" w:cs="Times New Roman"/>
      <w:szCs w:val="20"/>
    </w:rPr>
  </w:style>
  <w:style w:type="character" w:styleId="Hipervnculo">
    <w:name w:val="Hyperlink"/>
    <w:basedOn w:val="Fuentedeprrafopredeter"/>
    <w:rsid w:val="00AE307C"/>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40A"/>
    <w:pPr>
      <w:spacing w:after="0" w:line="240" w:lineRule="auto"/>
    </w:pPr>
    <w:rPr>
      <w:rFonts w:ascii="Times New Roman" w:eastAsia="Times New Roman" w:hAnsi="Times New Roman" w:cs="Times New Roman"/>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58240A"/>
    <w:pPr>
      <w:spacing w:beforeLines="1" w:afterLines="1"/>
    </w:pPr>
    <w:rPr>
      <w:rFonts w:ascii="Times" w:hAnsi="Times"/>
      <w:sz w:val="20"/>
      <w:szCs w:val="20"/>
    </w:rPr>
  </w:style>
  <w:style w:type="table" w:styleId="Tablaconcuadrcula">
    <w:name w:val="Table Grid"/>
    <w:basedOn w:val="Tablanormal"/>
    <w:uiPriority w:val="59"/>
    <w:rsid w:val="00AE30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fasis">
    <w:name w:val="Emphasis"/>
    <w:qFormat/>
    <w:rsid w:val="00AE307C"/>
    <w:rPr>
      <w:i/>
      <w:iCs/>
    </w:rPr>
  </w:style>
  <w:style w:type="paragraph" w:styleId="Sangradetdecuerpo">
    <w:name w:val="Body Text Indent"/>
    <w:basedOn w:val="Normal"/>
    <w:link w:val="SangradetdecuerpoCar"/>
    <w:rsid w:val="00AE307C"/>
    <w:pPr>
      <w:spacing w:line="480" w:lineRule="auto"/>
      <w:ind w:firstLine="1440"/>
    </w:pPr>
    <w:rPr>
      <w:sz w:val="22"/>
      <w:szCs w:val="20"/>
    </w:rPr>
  </w:style>
  <w:style w:type="character" w:customStyle="1" w:styleId="SangradetdecuerpoCar">
    <w:name w:val="Sangría de t. de cuerpo Car"/>
    <w:basedOn w:val="Fuentedeprrafopredeter"/>
    <w:link w:val="Sangradetdecuerpo"/>
    <w:rsid w:val="00AE307C"/>
    <w:rPr>
      <w:rFonts w:ascii="Times New Roman" w:eastAsia="Times New Roman" w:hAnsi="Times New Roman" w:cs="Times New Roman"/>
      <w:szCs w:val="20"/>
    </w:rPr>
  </w:style>
  <w:style w:type="character" w:styleId="Hipervnculo">
    <w:name w:val="Hyperlink"/>
    <w:basedOn w:val="Fuentedeprrafopredeter"/>
    <w:rsid w:val="00AE30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pewresearch.org/files/old-assets/pdf/1601-cell-phone.pdf"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3279</Words>
  <Characters>18038</Characters>
  <Application>Microsoft Macintosh Word</Application>
  <DocSecurity>0</DocSecurity>
  <Lines>150</Lines>
  <Paragraphs>42</Paragraphs>
  <ScaleCrop>false</ScaleCrop>
  <Company>CIDE</Company>
  <LinksUpToDate>false</LinksUpToDate>
  <CharactersWithSpaces>21275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Castillo Cruz Roberto Alejandro</dc:creator>
  <cp:lastModifiedBy>tanni guerrero</cp:lastModifiedBy>
  <cp:revision>2</cp:revision>
  <dcterms:created xsi:type="dcterms:W3CDTF">2016-07-04T09:07:00Z</dcterms:created>
  <dcterms:modified xsi:type="dcterms:W3CDTF">2016-07-04T09:07:00Z</dcterms:modified>
</cp:coreProperties>
</file>