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6D6E" w:rsidRDefault="00646D6E" w:rsidP="00646D6E">
      <w:pPr>
        <w:autoSpaceDE w:val="0"/>
        <w:autoSpaceDN w:val="0"/>
        <w:adjustRightInd w:val="0"/>
        <w:spacing w:after="120" w:line="240" w:lineRule="auto"/>
        <w:jc w:val="center"/>
        <w:rPr>
          <w:rFonts w:ascii="Times New Roman" w:hAnsi="Times New Roman" w:cs="Times New Roman"/>
          <w:b/>
          <w:sz w:val="24"/>
          <w:szCs w:val="24"/>
          <w:lang w:val="es-ES"/>
        </w:rPr>
      </w:pPr>
      <w:bookmarkStart w:id="0" w:name="_GoBack"/>
      <w:bookmarkEnd w:id="0"/>
      <w:r>
        <w:rPr>
          <w:rFonts w:ascii="Times New Roman" w:hAnsi="Times New Roman" w:cs="Times New Roman"/>
          <w:b/>
          <w:sz w:val="24"/>
          <w:szCs w:val="24"/>
          <w:lang w:val="es-ES"/>
        </w:rPr>
        <w:t>POSGRADO EN CIENCIA POLÍTICA</w:t>
      </w:r>
    </w:p>
    <w:p w:rsidR="004F13EC" w:rsidRPr="00646D6E" w:rsidRDefault="004F13EC" w:rsidP="00646D6E">
      <w:pPr>
        <w:autoSpaceDE w:val="0"/>
        <w:autoSpaceDN w:val="0"/>
        <w:adjustRightInd w:val="0"/>
        <w:spacing w:after="120" w:line="240" w:lineRule="auto"/>
        <w:jc w:val="center"/>
        <w:rPr>
          <w:rFonts w:ascii="Times New Roman" w:hAnsi="Times New Roman" w:cs="Times New Roman"/>
          <w:b/>
          <w:sz w:val="24"/>
          <w:szCs w:val="24"/>
          <w:lang w:val="es-ES"/>
        </w:rPr>
      </w:pPr>
      <w:r w:rsidRPr="00646D6E">
        <w:rPr>
          <w:rFonts w:ascii="Times New Roman" w:hAnsi="Times New Roman" w:cs="Times New Roman"/>
          <w:b/>
          <w:sz w:val="24"/>
          <w:szCs w:val="24"/>
          <w:lang w:val="es-ES"/>
        </w:rPr>
        <w:t>MODELOS FORMALES Y METODOS CUANTITATIVOS I</w:t>
      </w:r>
    </w:p>
    <w:p w:rsidR="00646D6E" w:rsidRDefault="00646D6E" w:rsidP="00646D6E">
      <w:pPr>
        <w:autoSpaceDE w:val="0"/>
        <w:autoSpaceDN w:val="0"/>
        <w:adjustRightInd w:val="0"/>
        <w:spacing w:after="120" w:line="240" w:lineRule="auto"/>
        <w:rPr>
          <w:rFonts w:ascii="Times New Roman" w:eastAsia="Times New Roman" w:hAnsi="Times New Roman" w:cs="Times New Roman"/>
          <w:b/>
          <w:sz w:val="23"/>
          <w:szCs w:val="23"/>
          <w:lang w:val="es-MX" w:eastAsia="es-MX"/>
        </w:rPr>
      </w:pPr>
    </w:p>
    <w:p w:rsidR="004F13EC" w:rsidRPr="00646D6E" w:rsidRDefault="00646D6E" w:rsidP="00646D6E">
      <w:pPr>
        <w:autoSpaceDE w:val="0"/>
        <w:autoSpaceDN w:val="0"/>
        <w:adjustRightInd w:val="0"/>
        <w:spacing w:after="120" w:line="240" w:lineRule="auto"/>
        <w:rPr>
          <w:rFonts w:ascii="Times New Roman" w:hAnsi="Times New Roman" w:cs="Times New Roman"/>
          <w:b/>
          <w:sz w:val="24"/>
          <w:szCs w:val="24"/>
          <w:lang w:val="es-ES"/>
        </w:rPr>
      </w:pPr>
      <w:r w:rsidRPr="00646D6E">
        <w:rPr>
          <w:rFonts w:ascii="Times New Roman" w:eastAsia="Times New Roman" w:hAnsi="Times New Roman" w:cs="Times New Roman"/>
          <w:b/>
          <w:sz w:val="23"/>
          <w:szCs w:val="23"/>
          <w:lang w:val="es-MX" w:eastAsia="es-MX"/>
        </w:rPr>
        <w:t>Créditos: 12</w:t>
      </w:r>
    </w:p>
    <w:p w:rsidR="00646D6E" w:rsidRDefault="00646D6E" w:rsidP="00646D6E">
      <w:pPr>
        <w:autoSpaceDE w:val="0"/>
        <w:autoSpaceDN w:val="0"/>
        <w:adjustRightInd w:val="0"/>
        <w:spacing w:after="120" w:line="240" w:lineRule="auto"/>
        <w:rPr>
          <w:rFonts w:ascii="Times New Roman" w:hAnsi="Times New Roman" w:cs="Times New Roman"/>
          <w:sz w:val="24"/>
          <w:szCs w:val="24"/>
          <w:lang w:val="es-ES"/>
        </w:rPr>
      </w:pPr>
    </w:p>
    <w:p w:rsidR="004F13EC" w:rsidRPr="00646D6E" w:rsidRDefault="00D95840" w:rsidP="00F66BD4">
      <w:pPr>
        <w:shd w:val="clear" w:color="auto" w:fill="FFFFFF"/>
        <w:spacing w:after="120" w:line="240" w:lineRule="auto"/>
        <w:jc w:val="both"/>
        <w:textAlignment w:val="baseline"/>
        <w:rPr>
          <w:rFonts w:ascii="Times New Roman" w:eastAsia="Times New Roman" w:hAnsi="Times New Roman" w:cs="Times New Roman"/>
          <w:sz w:val="23"/>
          <w:szCs w:val="23"/>
          <w:lang w:val="es-MX" w:eastAsia="es-MX"/>
        </w:rPr>
      </w:pPr>
      <w:r w:rsidRPr="00D95840">
        <w:rPr>
          <w:rFonts w:ascii="Times New Roman" w:eastAsia="Times New Roman" w:hAnsi="Times New Roman" w:cs="Times New Roman"/>
          <w:b/>
          <w:sz w:val="23"/>
          <w:szCs w:val="23"/>
          <w:lang w:val="es-MX" w:eastAsia="es-MX"/>
        </w:rPr>
        <w:t>Objetivo del curso</w:t>
      </w:r>
      <w:r>
        <w:rPr>
          <w:rFonts w:ascii="Times New Roman" w:eastAsia="Times New Roman" w:hAnsi="Times New Roman" w:cs="Times New Roman"/>
          <w:sz w:val="23"/>
          <w:szCs w:val="23"/>
          <w:lang w:val="es-MX" w:eastAsia="es-MX"/>
        </w:rPr>
        <w:t>: e</w:t>
      </w:r>
      <w:r w:rsidR="004F13EC" w:rsidRPr="00646D6E">
        <w:rPr>
          <w:rFonts w:ascii="Times New Roman" w:eastAsia="Times New Roman" w:hAnsi="Times New Roman" w:cs="Times New Roman"/>
          <w:sz w:val="23"/>
          <w:szCs w:val="23"/>
          <w:lang w:val="es-MX" w:eastAsia="es-MX"/>
        </w:rPr>
        <w:t>ste es el primer curso de la secuencia de métodos cuantitativos. El creciente uso de métodos cuantitativos en la investigación en Ciencias Sociales es una realidad insoslayable. Más allá del mundo académico, un sinnúmero de fenómenos –desde el uso de encuestas para medir preferencias electorales hasta la evaluación de políticas públicas concretas– pueden comprenderse de mejor manera a la luz de evidencia cuantitativa y estadística. Los objetivos centrales del curso son los siguientes:</w:t>
      </w:r>
    </w:p>
    <w:p w:rsidR="004F13EC" w:rsidRPr="00646D6E" w:rsidRDefault="004F13EC" w:rsidP="00F66BD4">
      <w:pPr>
        <w:numPr>
          <w:ilvl w:val="0"/>
          <w:numId w:val="3"/>
        </w:num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r w:rsidRPr="00646D6E">
        <w:rPr>
          <w:rFonts w:ascii="Times New Roman" w:eastAsia="Times New Roman" w:hAnsi="Times New Roman" w:cs="Times New Roman"/>
          <w:sz w:val="23"/>
          <w:szCs w:val="23"/>
          <w:lang w:val="es-MX" w:eastAsia="es-MX"/>
        </w:rPr>
        <w:t>Comprender qué tipo de preguntas empíricas pueden responderse usando métodos cuantitativos, cómo hacerlo y cuáles no tanto.</w:t>
      </w:r>
    </w:p>
    <w:p w:rsidR="004F13EC" w:rsidRPr="00646D6E" w:rsidRDefault="004F13EC" w:rsidP="00F66BD4">
      <w:pPr>
        <w:numPr>
          <w:ilvl w:val="0"/>
          <w:numId w:val="3"/>
        </w:num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r w:rsidRPr="00646D6E">
        <w:rPr>
          <w:rFonts w:ascii="Times New Roman" w:eastAsia="Times New Roman" w:hAnsi="Times New Roman" w:cs="Times New Roman"/>
          <w:sz w:val="23"/>
          <w:szCs w:val="23"/>
          <w:lang w:val="es-MX" w:eastAsia="es-MX"/>
        </w:rPr>
        <w:t>Comprender las técnicas básicas para el manejo de bases de datos, análisis exploratorio de datos y estadística descriptiva.</w:t>
      </w:r>
    </w:p>
    <w:p w:rsidR="004F13EC" w:rsidRPr="00646D6E" w:rsidRDefault="004F13EC" w:rsidP="00F66BD4">
      <w:pPr>
        <w:numPr>
          <w:ilvl w:val="0"/>
          <w:numId w:val="3"/>
        </w:num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r w:rsidRPr="00646D6E">
        <w:rPr>
          <w:rFonts w:ascii="Times New Roman" w:eastAsia="Times New Roman" w:hAnsi="Times New Roman" w:cs="Times New Roman"/>
          <w:sz w:val="23"/>
          <w:szCs w:val="23"/>
          <w:lang w:val="es-MX" w:eastAsia="es-MX"/>
        </w:rPr>
        <w:t>Comprender los conceptos de distribución muestral, estimación de parámetros y prueba de hipótesis</w:t>
      </w:r>
    </w:p>
    <w:p w:rsidR="004F13EC" w:rsidRPr="00646D6E" w:rsidRDefault="004F13EC" w:rsidP="00F66BD4">
      <w:pPr>
        <w:numPr>
          <w:ilvl w:val="0"/>
          <w:numId w:val="3"/>
        </w:num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r w:rsidRPr="00646D6E">
        <w:rPr>
          <w:rFonts w:ascii="Times New Roman" w:eastAsia="Times New Roman" w:hAnsi="Times New Roman" w:cs="Times New Roman"/>
          <w:sz w:val="23"/>
          <w:szCs w:val="23"/>
          <w:lang w:val="es-MX" w:eastAsia="es-MX"/>
        </w:rPr>
        <w:t>Estimar parámetros para caracterizar una variable y así como la posible relación entre dos variables.</w:t>
      </w:r>
    </w:p>
    <w:p w:rsidR="00F66BD4" w:rsidRDefault="004F13EC" w:rsidP="00F66BD4">
      <w:pPr>
        <w:numPr>
          <w:ilvl w:val="0"/>
          <w:numId w:val="3"/>
        </w:num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r w:rsidRPr="00646D6E">
        <w:rPr>
          <w:rFonts w:ascii="Times New Roman" w:eastAsia="Times New Roman" w:hAnsi="Times New Roman" w:cs="Times New Roman"/>
          <w:sz w:val="23"/>
          <w:szCs w:val="23"/>
          <w:lang w:val="es-MX" w:eastAsia="es-MX"/>
        </w:rPr>
        <w:t>Aprender cómo pasar de los resultados estadísticos brutos a la interpretación y presentación persuasiva de los mismos.</w:t>
      </w:r>
    </w:p>
    <w:p w:rsidR="00F66BD4" w:rsidRPr="00F66BD4" w:rsidRDefault="00F66BD4" w:rsidP="00F66BD4">
      <w:pPr>
        <w:shd w:val="clear" w:color="auto" w:fill="FFFFFF"/>
        <w:spacing w:after="120" w:line="240" w:lineRule="auto"/>
        <w:ind w:left="600"/>
        <w:jc w:val="both"/>
        <w:textAlignment w:val="baseline"/>
        <w:rPr>
          <w:rFonts w:ascii="Times New Roman" w:eastAsia="Times New Roman" w:hAnsi="Times New Roman" w:cs="Times New Roman"/>
          <w:sz w:val="23"/>
          <w:szCs w:val="23"/>
          <w:lang w:val="es-MX" w:eastAsia="es-MX"/>
        </w:rPr>
      </w:pPr>
    </w:p>
    <w:p w:rsidR="004F13EC" w:rsidRDefault="00F66BD4" w:rsidP="00F66BD4">
      <w:pPr>
        <w:autoSpaceDE w:val="0"/>
        <w:autoSpaceDN w:val="0"/>
        <w:adjustRightInd w:val="0"/>
        <w:spacing w:after="120" w:line="240" w:lineRule="auto"/>
        <w:jc w:val="both"/>
        <w:rPr>
          <w:rFonts w:ascii="Times New Roman" w:hAnsi="Times New Roman" w:cs="Times New Roman"/>
          <w:b/>
          <w:sz w:val="24"/>
          <w:szCs w:val="24"/>
          <w:lang w:val="es-MX"/>
        </w:rPr>
      </w:pPr>
      <w:r w:rsidRPr="00F66BD4">
        <w:rPr>
          <w:rFonts w:ascii="Times New Roman" w:hAnsi="Times New Roman" w:cs="Times New Roman"/>
          <w:b/>
          <w:sz w:val="24"/>
          <w:szCs w:val="24"/>
          <w:lang w:val="es-MX"/>
        </w:rPr>
        <w:t>Evaluación:</w:t>
      </w:r>
    </w:p>
    <w:p w:rsidR="00F66BD4" w:rsidRPr="00F66BD4" w:rsidRDefault="00F66BD4" w:rsidP="00F66BD4">
      <w:pPr>
        <w:pStyle w:val="Prrafodelista"/>
        <w:numPr>
          <w:ilvl w:val="0"/>
          <w:numId w:val="7"/>
        </w:numPr>
        <w:rPr>
          <w:rFonts w:ascii="Times New Roman" w:hAnsi="Times New Roman" w:cs="Times New Roman"/>
          <w:sz w:val="24"/>
          <w:szCs w:val="24"/>
          <w:lang w:val="es-MX"/>
        </w:rPr>
      </w:pPr>
      <w:r w:rsidRPr="00F66BD4">
        <w:rPr>
          <w:rFonts w:ascii="Times New Roman" w:hAnsi="Times New Roman" w:cs="Times New Roman"/>
          <w:sz w:val="24"/>
          <w:szCs w:val="24"/>
          <w:lang w:val="es-MX"/>
        </w:rPr>
        <w:t>Participación en clase: 10%</w:t>
      </w:r>
    </w:p>
    <w:p w:rsidR="00F66BD4" w:rsidRPr="00F66BD4" w:rsidRDefault="00F66BD4" w:rsidP="00F66BD4">
      <w:pPr>
        <w:pStyle w:val="Prrafodelista"/>
        <w:numPr>
          <w:ilvl w:val="0"/>
          <w:numId w:val="7"/>
        </w:numPr>
        <w:rPr>
          <w:rFonts w:ascii="Times New Roman" w:hAnsi="Times New Roman" w:cs="Times New Roman"/>
          <w:sz w:val="24"/>
          <w:szCs w:val="24"/>
          <w:lang w:val="es-MX"/>
        </w:rPr>
      </w:pPr>
      <w:r w:rsidRPr="00F66BD4">
        <w:rPr>
          <w:rFonts w:ascii="Times New Roman" w:hAnsi="Times New Roman" w:cs="Times New Roman"/>
          <w:sz w:val="24"/>
          <w:szCs w:val="24"/>
          <w:lang w:val="es-MX"/>
        </w:rPr>
        <w:t>Ejercicios: 20%</w:t>
      </w:r>
    </w:p>
    <w:p w:rsidR="00F66BD4" w:rsidRPr="00F66BD4" w:rsidRDefault="00F66BD4" w:rsidP="00F66BD4">
      <w:pPr>
        <w:pStyle w:val="Prrafodelista"/>
        <w:numPr>
          <w:ilvl w:val="0"/>
          <w:numId w:val="7"/>
        </w:numPr>
        <w:rPr>
          <w:rFonts w:ascii="Times New Roman" w:hAnsi="Times New Roman" w:cs="Times New Roman"/>
          <w:sz w:val="24"/>
          <w:szCs w:val="24"/>
          <w:lang w:val="es-MX"/>
        </w:rPr>
      </w:pPr>
      <w:r w:rsidRPr="00F66BD4">
        <w:rPr>
          <w:rFonts w:ascii="Times New Roman" w:hAnsi="Times New Roman" w:cs="Times New Roman"/>
          <w:sz w:val="24"/>
          <w:szCs w:val="24"/>
          <w:lang w:val="es-MX"/>
        </w:rPr>
        <w:t>Trabajo Final: 20%</w:t>
      </w:r>
    </w:p>
    <w:p w:rsidR="00F66BD4" w:rsidRPr="00F66BD4" w:rsidRDefault="00F66BD4" w:rsidP="00F66BD4">
      <w:pPr>
        <w:pStyle w:val="Prrafodelista"/>
        <w:numPr>
          <w:ilvl w:val="0"/>
          <w:numId w:val="7"/>
        </w:numPr>
        <w:rPr>
          <w:rFonts w:ascii="Times New Roman" w:hAnsi="Times New Roman" w:cs="Times New Roman"/>
          <w:sz w:val="24"/>
          <w:szCs w:val="24"/>
          <w:lang w:val="es-MX"/>
        </w:rPr>
      </w:pPr>
      <w:r w:rsidRPr="00F66BD4">
        <w:rPr>
          <w:rFonts w:ascii="Times New Roman" w:hAnsi="Times New Roman" w:cs="Times New Roman"/>
          <w:sz w:val="24"/>
          <w:szCs w:val="24"/>
          <w:lang w:val="es-MX"/>
        </w:rPr>
        <w:t>Examen parcial: 20%</w:t>
      </w:r>
    </w:p>
    <w:p w:rsidR="00F66BD4" w:rsidRPr="00F66BD4" w:rsidRDefault="00F66BD4" w:rsidP="00F66BD4">
      <w:pPr>
        <w:pStyle w:val="Prrafodelista"/>
        <w:numPr>
          <w:ilvl w:val="0"/>
          <w:numId w:val="7"/>
        </w:numPr>
        <w:autoSpaceDE w:val="0"/>
        <w:autoSpaceDN w:val="0"/>
        <w:adjustRightInd w:val="0"/>
        <w:spacing w:after="120" w:line="240" w:lineRule="auto"/>
        <w:jc w:val="both"/>
        <w:rPr>
          <w:rFonts w:ascii="Times New Roman" w:hAnsi="Times New Roman" w:cs="Times New Roman"/>
          <w:b/>
          <w:sz w:val="24"/>
          <w:szCs w:val="24"/>
          <w:lang w:val="es-MX"/>
        </w:rPr>
      </w:pPr>
      <w:r w:rsidRPr="00F66BD4">
        <w:rPr>
          <w:rFonts w:ascii="Times New Roman" w:hAnsi="Times New Roman" w:cs="Times New Roman"/>
          <w:sz w:val="24"/>
          <w:szCs w:val="24"/>
          <w:lang w:val="es-MX"/>
        </w:rPr>
        <w:t>Examen Final: 30%</w:t>
      </w:r>
    </w:p>
    <w:p w:rsidR="00F66BD4" w:rsidRPr="00646D6E" w:rsidRDefault="00F66BD4" w:rsidP="00F66BD4">
      <w:pPr>
        <w:autoSpaceDE w:val="0"/>
        <w:autoSpaceDN w:val="0"/>
        <w:adjustRightInd w:val="0"/>
        <w:spacing w:after="120" w:line="240" w:lineRule="auto"/>
        <w:jc w:val="both"/>
        <w:rPr>
          <w:rFonts w:ascii="Times New Roman" w:hAnsi="Times New Roman" w:cs="Times New Roman"/>
          <w:sz w:val="24"/>
          <w:szCs w:val="24"/>
          <w:lang w:val="es-MX"/>
        </w:rPr>
      </w:pPr>
    </w:p>
    <w:p w:rsidR="004F13EC" w:rsidRPr="00646D6E" w:rsidRDefault="004F13EC" w:rsidP="00F66BD4">
      <w:pPr>
        <w:autoSpaceDE w:val="0"/>
        <w:autoSpaceDN w:val="0"/>
        <w:adjustRightInd w:val="0"/>
        <w:spacing w:after="120" w:line="240" w:lineRule="auto"/>
        <w:jc w:val="both"/>
        <w:rPr>
          <w:rFonts w:ascii="Times New Roman" w:hAnsi="Times New Roman" w:cs="Times New Roman"/>
          <w:b/>
          <w:sz w:val="24"/>
          <w:szCs w:val="24"/>
          <w:lang w:val="es-ES"/>
        </w:rPr>
      </w:pPr>
      <w:r w:rsidRPr="00646D6E">
        <w:rPr>
          <w:rFonts w:ascii="Times New Roman" w:hAnsi="Times New Roman" w:cs="Times New Roman"/>
          <w:b/>
          <w:sz w:val="24"/>
          <w:szCs w:val="24"/>
          <w:lang w:val="es-ES"/>
        </w:rPr>
        <w:t>PARA LA PRIMERA MITAD DEL 1ER CURSO DE METODOS Y MODELOS FORMALES</w:t>
      </w:r>
    </w:p>
    <w:p w:rsidR="004F13EC" w:rsidRPr="00646D6E" w:rsidRDefault="004F13EC" w:rsidP="00F66BD4">
      <w:pPr>
        <w:autoSpaceDE w:val="0"/>
        <w:autoSpaceDN w:val="0"/>
        <w:adjustRightInd w:val="0"/>
        <w:spacing w:after="120" w:line="240" w:lineRule="auto"/>
        <w:jc w:val="both"/>
        <w:rPr>
          <w:rFonts w:ascii="Times New Roman" w:hAnsi="Times New Roman" w:cs="Times New Roman"/>
          <w:b/>
          <w:sz w:val="24"/>
          <w:szCs w:val="24"/>
          <w:lang w:val="es-ES"/>
        </w:rPr>
      </w:pPr>
    </w:p>
    <w:p w:rsidR="004F13EC" w:rsidRPr="00646D6E" w:rsidRDefault="004F13EC" w:rsidP="00F66BD4">
      <w:pPr>
        <w:autoSpaceDE w:val="0"/>
        <w:autoSpaceDN w:val="0"/>
        <w:adjustRightInd w:val="0"/>
        <w:spacing w:after="120" w:line="240" w:lineRule="auto"/>
        <w:jc w:val="both"/>
        <w:rPr>
          <w:rFonts w:ascii="Times New Roman" w:hAnsi="Times New Roman" w:cs="Times New Roman"/>
          <w:sz w:val="24"/>
          <w:szCs w:val="24"/>
          <w:lang w:val="es-MX"/>
        </w:rPr>
      </w:pPr>
      <w:r w:rsidRPr="00646D6E">
        <w:rPr>
          <w:rFonts w:ascii="Times New Roman" w:hAnsi="Times New Roman" w:cs="Times New Roman"/>
          <w:sz w:val="24"/>
          <w:szCs w:val="24"/>
          <w:lang w:val="es-MX"/>
        </w:rPr>
        <w:t>El análisis de elección racional parte de dos supuestos clave: primero, que las decisiones individuales son el punto de partida para comprender los fenómenos sociales; segundo, que los individuos saben lo que quieren y buscarán la mejor manera de conseguirlo, dadas las restricciones que enfrentan. Este punto de partida, aparentemente simple, tiene una gran cantidad de implicaciones que nos pueden ayudar a comprender fenómenos como las votaciones, la acción colectiva, la toma de decisiones públicas y/o colectivas, la negociación entre actores políticos, así como el desempeño de las instituciones políticas.</w:t>
      </w:r>
    </w:p>
    <w:p w:rsidR="004F13EC" w:rsidRPr="00646D6E" w:rsidRDefault="004F13EC" w:rsidP="00F66BD4">
      <w:pPr>
        <w:autoSpaceDE w:val="0"/>
        <w:autoSpaceDN w:val="0"/>
        <w:adjustRightInd w:val="0"/>
        <w:spacing w:after="120" w:line="240" w:lineRule="auto"/>
        <w:jc w:val="both"/>
        <w:rPr>
          <w:rFonts w:ascii="Times New Roman" w:hAnsi="Times New Roman" w:cs="Times New Roman"/>
          <w:sz w:val="24"/>
          <w:szCs w:val="24"/>
          <w:lang w:val="es-MX"/>
        </w:rPr>
      </w:pPr>
    </w:p>
    <w:p w:rsidR="004F13EC" w:rsidRPr="00646D6E" w:rsidRDefault="004F13EC" w:rsidP="00F66BD4">
      <w:pPr>
        <w:autoSpaceDE w:val="0"/>
        <w:autoSpaceDN w:val="0"/>
        <w:adjustRightInd w:val="0"/>
        <w:spacing w:after="120" w:line="240" w:lineRule="auto"/>
        <w:jc w:val="both"/>
        <w:rPr>
          <w:rFonts w:ascii="Times New Roman" w:hAnsi="Times New Roman" w:cs="Times New Roman"/>
          <w:sz w:val="24"/>
          <w:szCs w:val="24"/>
          <w:lang w:val="es-MX"/>
        </w:rPr>
      </w:pPr>
      <w:r w:rsidRPr="00646D6E">
        <w:rPr>
          <w:rFonts w:ascii="Times New Roman" w:hAnsi="Times New Roman" w:cs="Times New Roman"/>
          <w:sz w:val="24"/>
          <w:szCs w:val="24"/>
          <w:lang w:val="es-MX"/>
        </w:rPr>
        <w:t>Primero revisaremos algunos elementos de teoría de juegos e interacción estratégica relevantes para el análisis político; segundo, estudiaremos los modelos de elección social y toma de decisiones colectivas; en tercer lugar, y hasta donde el tiempo lo permita, revisaremos algunos temas selectos de ambas literaturas. Esta clase requiere una cantidad moderada de álgebra y cálculo, muchas gráficas y sobre todo capacidad de análisis. El diseño del curso no presupone que ustedes dominen ningún material de antemano, pero sí asume cierto nivel de esfuerzo de su parte.</w:t>
      </w:r>
    </w:p>
    <w:p w:rsidR="004F13EC" w:rsidRPr="00646D6E" w:rsidRDefault="004F13EC" w:rsidP="00646D6E">
      <w:pPr>
        <w:autoSpaceDE w:val="0"/>
        <w:autoSpaceDN w:val="0"/>
        <w:adjustRightInd w:val="0"/>
        <w:spacing w:after="120" w:line="240" w:lineRule="auto"/>
        <w:rPr>
          <w:rFonts w:ascii="Times New Roman" w:hAnsi="Times New Roman" w:cs="Times New Roman"/>
          <w:b/>
          <w:sz w:val="24"/>
          <w:szCs w:val="24"/>
          <w:lang w:val="es-ES"/>
        </w:rPr>
      </w:pPr>
    </w:p>
    <w:p w:rsidR="004F13EC" w:rsidRPr="00646D6E" w:rsidRDefault="004F13EC" w:rsidP="00646D6E">
      <w:pPr>
        <w:autoSpaceDE w:val="0"/>
        <w:autoSpaceDN w:val="0"/>
        <w:adjustRightInd w:val="0"/>
        <w:spacing w:after="120" w:line="240" w:lineRule="auto"/>
        <w:rPr>
          <w:rFonts w:ascii="Times New Roman" w:hAnsi="Times New Roman" w:cs="Times New Roman"/>
          <w:b/>
          <w:sz w:val="24"/>
          <w:szCs w:val="24"/>
          <w:lang w:val="es-ES"/>
        </w:rPr>
      </w:pPr>
      <w:r w:rsidRPr="00646D6E">
        <w:rPr>
          <w:rFonts w:ascii="Times New Roman" w:hAnsi="Times New Roman" w:cs="Times New Roman"/>
          <w:b/>
          <w:sz w:val="24"/>
          <w:szCs w:val="24"/>
          <w:lang w:val="es-ES"/>
        </w:rPr>
        <w:t>Elección racional y teoría de juegos</w:t>
      </w:r>
    </w:p>
    <w:p w:rsidR="004F13EC" w:rsidRPr="00646D6E" w:rsidRDefault="004F13EC" w:rsidP="00646D6E">
      <w:pPr>
        <w:autoSpaceDE w:val="0"/>
        <w:autoSpaceDN w:val="0"/>
        <w:adjustRightInd w:val="0"/>
        <w:spacing w:after="120" w:line="240" w:lineRule="auto"/>
        <w:rPr>
          <w:rFonts w:ascii="Times New Roman" w:hAnsi="Times New Roman" w:cs="Times New Roman"/>
          <w:sz w:val="24"/>
          <w:szCs w:val="24"/>
          <w:lang w:val="es-ES"/>
        </w:rPr>
      </w:pPr>
    </w:p>
    <w:p w:rsidR="004F13EC" w:rsidRPr="00646D6E" w:rsidRDefault="004F13EC" w:rsidP="00646D6E">
      <w:pPr>
        <w:pStyle w:val="Prrafodelista"/>
        <w:numPr>
          <w:ilvl w:val="0"/>
          <w:numId w:val="1"/>
        </w:numPr>
        <w:spacing w:after="120" w:line="240" w:lineRule="auto"/>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Introducción a la elección racional</w:t>
      </w:r>
    </w:p>
    <w:p w:rsidR="004F13EC" w:rsidRPr="00646D6E" w:rsidRDefault="004F13EC" w:rsidP="00646D6E">
      <w:pPr>
        <w:pStyle w:val="Prrafodelista"/>
        <w:numPr>
          <w:ilvl w:val="0"/>
          <w:numId w:val="1"/>
        </w:numPr>
        <w:spacing w:after="120" w:line="240" w:lineRule="auto"/>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Introducción a la decisión individual</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Preferencias y funciones de utilidad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Optimización y equilibrio</w:t>
      </w:r>
    </w:p>
    <w:p w:rsidR="004F13EC" w:rsidRPr="00646D6E" w:rsidRDefault="004F13EC" w:rsidP="00646D6E">
      <w:pPr>
        <w:pStyle w:val="Prrafodelista"/>
        <w:numPr>
          <w:ilvl w:val="0"/>
          <w:numId w:val="1"/>
        </w:numPr>
        <w:spacing w:after="120" w:line="240" w:lineRule="auto"/>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Introducción a la elección pública</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Decisiones colectivas y ciclos de votación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Teorema de Arrow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Teorema del votante mediano</w:t>
      </w:r>
    </w:p>
    <w:p w:rsidR="004F13EC" w:rsidRPr="00646D6E" w:rsidRDefault="004F13EC" w:rsidP="00646D6E">
      <w:pPr>
        <w:pStyle w:val="Prrafodelista"/>
        <w:numPr>
          <w:ilvl w:val="0"/>
          <w:numId w:val="1"/>
        </w:numPr>
        <w:spacing w:after="120" w:line="240" w:lineRule="auto"/>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Introducción a la teoría de juegos</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Introducción a los juegos simultáneos</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Estrategias dominadas y dilema del prisionero</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Equilibrio de Nash y cooperación</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Introducción a los juegos dinámicos </w:t>
      </w:r>
    </w:p>
    <w:p w:rsidR="004F13EC" w:rsidRPr="00646D6E" w:rsidRDefault="004F13EC" w:rsidP="00646D6E">
      <w:pPr>
        <w:pStyle w:val="Prrafodelista"/>
        <w:numPr>
          <w:ilvl w:val="0"/>
          <w:numId w:val="1"/>
        </w:numPr>
        <w:spacing w:after="120" w:line="240" w:lineRule="auto"/>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Aplicaciones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Modelos espaciales de votación</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Guerras y seguridad nacional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Acción colectiva </w:t>
      </w:r>
    </w:p>
    <w:p w:rsidR="004F13EC" w:rsidRPr="00646D6E" w:rsidRDefault="004F13EC" w:rsidP="00646D6E">
      <w:pPr>
        <w:numPr>
          <w:ilvl w:val="1"/>
          <w:numId w:val="1"/>
        </w:numPr>
        <w:spacing w:after="120" w:line="240" w:lineRule="auto"/>
        <w:contextualSpacing/>
        <w:jc w:val="both"/>
        <w:rPr>
          <w:rFonts w:ascii="Times New Roman" w:hAnsi="Times New Roman" w:cs="Times New Roman"/>
          <w:bCs/>
          <w:sz w:val="24"/>
          <w:szCs w:val="24"/>
          <w:lang w:val="es-ES"/>
        </w:rPr>
      </w:pPr>
      <w:r w:rsidRPr="00646D6E">
        <w:rPr>
          <w:rFonts w:ascii="Times New Roman" w:hAnsi="Times New Roman" w:cs="Times New Roman"/>
          <w:bCs/>
          <w:sz w:val="24"/>
          <w:szCs w:val="24"/>
          <w:lang w:val="es-ES"/>
        </w:rPr>
        <w:t xml:space="preserve">Bienes públicos </w:t>
      </w:r>
    </w:p>
    <w:p w:rsidR="004F13EC" w:rsidRPr="00646D6E" w:rsidRDefault="004F13EC" w:rsidP="00646D6E">
      <w:pPr>
        <w:autoSpaceDE w:val="0"/>
        <w:autoSpaceDN w:val="0"/>
        <w:adjustRightInd w:val="0"/>
        <w:spacing w:after="120" w:line="240" w:lineRule="auto"/>
        <w:rPr>
          <w:rFonts w:ascii="Times New Roman" w:hAnsi="Times New Roman" w:cs="Times New Roman"/>
          <w:sz w:val="24"/>
          <w:szCs w:val="24"/>
          <w:lang w:val="es-ES"/>
        </w:rPr>
      </w:pPr>
    </w:p>
    <w:p w:rsidR="004F13EC" w:rsidRPr="00646D6E" w:rsidRDefault="004F13EC" w:rsidP="00646D6E">
      <w:pPr>
        <w:spacing w:after="120" w:line="240" w:lineRule="auto"/>
        <w:contextualSpacing/>
        <w:rPr>
          <w:rFonts w:ascii="Times New Roman" w:hAnsi="Times New Roman" w:cs="Times New Roman"/>
          <w:sz w:val="24"/>
          <w:szCs w:val="24"/>
          <w:u w:val="single"/>
          <w:lang w:val="es-ES"/>
        </w:rPr>
      </w:pPr>
      <w:r w:rsidRPr="00646D6E">
        <w:rPr>
          <w:rFonts w:ascii="Times New Roman" w:hAnsi="Times New Roman" w:cs="Times New Roman"/>
          <w:sz w:val="24"/>
          <w:szCs w:val="24"/>
          <w:u w:val="single"/>
          <w:lang w:val="es-ES"/>
        </w:rPr>
        <w:t>Bibliografía</w:t>
      </w:r>
    </w:p>
    <w:p w:rsidR="004F13EC" w:rsidRPr="00646D6E" w:rsidRDefault="004F13EC" w:rsidP="00646D6E">
      <w:pPr>
        <w:spacing w:after="120" w:line="240" w:lineRule="auto"/>
        <w:ind w:left="360"/>
        <w:contextualSpacing/>
        <w:jc w:val="both"/>
        <w:rPr>
          <w:rFonts w:ascii="Times New Roman" w:hAnsi="Times New Roman" w:cs="Times New Roman"/>
          <w:bCs/>
          <w:sz w:val="24"/>
          <w:szCs w:val="24"/>
          <w:lang w:val="es-ES"/>
        </w:rPr>
      </w:pPr>
    </w:p>
    <w:p w:rsidR="004F13EC" w:rsidRPr="00F66BD4" w:rsidRDefault="004F13EC" w:rsidP="00F66BD4">
      <w:pPr>
        <w:pStyle w:val="Prrafodelista"/>
        <w:numPr>
          <w:ilvl w:val="0"/>
          <w:numId w:val="5"/>
        </w:numPr>
        <w:spacing w:after="120" w:line="240" w:lineRule="auto"/>
        <w:jc w:val="both"/>
        <w:rPr>
          <w:rFonts w:ascii="Times New Roman" w:hAnsi="Times New Roman" w:cs="Times New Roman"/>
          <w:bCs/>
          <w:sz w:val="24"/>
          <w:szCs w:val="24"/>
        </w:rPr>
      </w:pPr>
      <w:r w:rsidRPr="00F66BD4">
        <w:rPr>
          <w:rFonts w:ascii="Times New Roman" w:hAnsi="Times New Roman" w:cs="Times New Roman"/>
          <w:bCs/>
          <w:sz w:val="24"/>
          <w:szCs w:val="24"/>
        </w:rPr>
        <w:t xml:space="preserve">Kenneth A. </w:t>
      </w:r>
      <w:proofErr w:type="spellStart"/>
      <w:r w:rsidRPr="00F66BD4">
        <w:rPr>
          <w:rFonts w:ascii="Times New Roman" w:hAnsi="Times New Roman" w:cs="Times New Roman"/>
          <w:bCs/>
          <w:sz w:val="24"/>
          <w:szCs w:val="24"/>
        </w:rPr>
        <w:t>Shepsle</w:t>
      </w:r>
      <w:proofErr w:type="spellEnd"/>
      <w:r w:rsidRPr="00F66BD4">
        <w:rPr>
          <w:rFonts w:ascii="Times New Roman" w:hAnsi="Times New Roman" w:cs="Times New Roman"/>
          <w:bCs/>
          <w:sz w:val="24"/>
          <w:szCs w:val="24"/>
        </w:rPr>
        <w:t xml:space="preserve"> (2010), </w:t>
      </w:r>
      <w:r w:rsidRPr="00F66BD4">
        <w:rPr>
          <w:rFonts w:ascii="Times New Roman" w:hAnsi="Times New Roman" w:cs="Times New Roman"/>
          <w:bCs/>
          <w:i/>
          <w:sz w:val="24"/>
          <w:szCs w:val="24"/>
        </w:rPr>
        <w:t>Analyzing Politics: Rationality, Behavior and Institutions</w:t>
      </w:r>
      <w:r w:rsidRPr="00F66BD4">
        <w:rPr>
          <w:rFonts w:ascii="Times New Roman" w:hAnsi="Times New Roman" w:cs="Times New Roman"/>
          <w:bCs/>
          <w:sz w:val="24"/>
          <w:szCs w:val="24"/>
        </w:rPr>
        <w:t>, 2</w:t>
      </w:r>
      <w:r w:rsidRPr="00F66BD4">
        <w:rPr>
          <w:rFonts w:ascii="Times New Roman" w:hAnsi="Times New Roman" w:cs="Times New Roman"/>
          <w:bCs/>
          <w:sz w:val="24"/>
          <w:szCs w:val="24"/>
          <w:vertAlign w:val="superscript"/>
        </w:rPr>
        <w:t>nd</w:t>
      </w:r>
      <w:r w:rsidRPr="00F66BD4">
        <w:rPr>
          <w:rFonts w:ascii="Times New Roman" w:hAnsi="Times New Roman" w:cs="Times New Roman"/>
          <w:bCs/>
          <w:sz w:val="24"/>
          <w:szCs w:val="24"/>
        </w:rPr>
        <w:t xml:space="preserve"> ed., W. W. Norton &amp; Company.</w:t>
      </w:r>
    </w:p>
    <w:p w:rsidR="004F13EC" w:rsidRPr="00F66BD4" w:rsidRDefault="004F13EC" w:rsidP="00F66BD4">
      <w:pPr>
        <w:pStyle w:val="Prrafodelista"/>
        <w:numPr>
          <w:ilvl w:val="0"/>
          <w:numId w:val="5"/>
        </w:numPr>
        <w:spacing w:after="120" w:line="240" w:lineRule="auto"/>
        <w:jc w:val="both"/>
        <w:rPr>
          <w:rFonts w:ascii="Times New Roman" w:hAnsi="Times New Roman" w:cs="Times New Roman"/>
          <w:bCs/>
          <w:sz w:val="24"/>
          <w:szCs w:val="24"/>
        </w:rPr>
      </w:pPr>
      <w:r w:rsidRPr="00F66BD4">
        <w:rPr>
          <w:rFonts w:ascii="Times New Roman" w:hAnsi="Times New Roman" w:cs="Times New Roman"/>
          <w:sz w:val="24"/>
          <w:szCs w:val="24"/>
        </w:rPr>
        <w:t xml:space="preserve">Nolan M. McCarty, Adam </w:t>
      </w:r>
      <w:proofErr w:type="spellStart"/>
      <w:r w:rsidRPr="00F66BD4">
        <w:rPr>
          <w:rFonts w:ascii="Times New Roman" w:hAnsi="Times New Roman" w:cs="Times New Roman"/>
          <w:sz w:val="24"/>
          <w:szCs w:val="24"/>
        </w:rPr>
        <w:t>Meirowitz</w:t>
      </w:r>
      <w:proofErr w:type="spellEnd"/>
      <w:r w:rsidRPr="00F66BD4">
        <w:rPr>
          <w:rFonts w:ascii="Times New Roman" w:hAnsi="Times New Roman" w:cs="Times New Roman"/>
          <w:sz w:val="24"/>
          <w:szCs w:val="24"/>
        </w:rPr>
        <w:t xml:space="preserve"> (2007),</w:t>
      </w:r>
      <w:r w:rsidRPr="00F66BD4">
        <w:rPr>
          <w:rFonts w:ascii="Times New Roman" w:hAnsi="Times New Roman" w:cs="Times New Roman"/>
          <w:bCs/>
          <w:sz w:val="24"/>
          <w:szCs w:val="24"/>
        </w:rPr>
        <w:t xml:space="preserve"> </w:t>
      </w:r>
      <w:r w:rsidRPr="00F66BD4">
        <w:rPr>
          <w:rFonts w:ascii="Times New Roman" w:hAnsi="Times New Roman" w:cs="Times New Roman"/>
          <w:bCs/>
          <w:i/>
          <w:sz w:val="24"/>
          <w:szCs w:val="24"/>
        </w:rPr>
        <w:t>Political Game Theory: An Introduction</w:t>
      </w:r>
      <w:r w:rsidRPr="00F66BD4">
        <w:rPr>
          <w:rFonts w:ascii="Times New Roman" w:hAnsi="Times New Roman" w:cs="Times New Roman"/>
          <w:bCs/>
          <w:sz w:val="24"/>
          <w:szCs w:val="24"/>
        </w:rPr>
        <w:t>,</w:t>
      </w:r>
      <w:r w:rsidRPr="00F66BD4">
        <w:rPr>
          <w:rFonts w:ascii="Times New Roman" w:hAnsi="Times New Roman" w:cs="Times New Roman"/>
          <w:sz w:val="24"/>
          <w:szCs w:val="24"/>
        </w:rPr>
        <w:t xml:space="preserve"> Cambridge University Press. </w:t>
      </w:r>
    </w:p>
    <w:p w:rsidR="004F13EC" w:rsidRPr="00F66BD4" w:rsidRDefault="004F13EC" w:rsidP="00F66BD4">
      <w:pPr>
        <w:pStyle w:val="Prrafodelista"/>
        <w:numPr>
          <w:ilvl w:val="0"/>
          <w:numId w:val="5"/>
        </w:numPr>
        <w:spacing w:after="120" w:line="240" w:lineRule="auto"/>
        <w:jc w:val="both"/>
        <w:rPr>
          <w:rFonts w:ascii="Times New Roman" w:hAnsi="Times New Roman" w:cs="Times New Roman"/>
          <w:bCs/>
          <w:sz w:val="24"/>
          <w:szCs w:val="24"/>
        </w:rPr>
      </w:pPr>
      <w:r w:rsidRPr="00F66BD4">
        <w:rPr>
          <w:rFonts w:ascii="Times New Roman" w:hAnsi="Times New Roman" w:cs="Times New Roman"/>
          <w:bCs/>
          <w:sz w:val="24"/>
          <w:szCs w:val="24"/>
        </w:rPr>
        <w:t xml:space="preserve">James D. Morrow (1994), </w:t>
      </w:r>
      <w:r w:rsidRPr="00F66BD4">
        <w:rPr>
          <w:rFonts w:ascii="Times New Roman" w:hAnsi="Times New Roman" w:cs="Times New Roman"/>
          <w:bCs/>
          <w:i/>
          <w:sz w:val="24"/>
          <w:szCs w:val="24"/>
        </w:rPr>
        <w:t>Game Theory for Political Scientists</w:t>
      </w:r>
      <w:r w:rsidRPr="00F66BD4">
        <w:rPr>
          <w:rFonts w:ascii="Times New Roman" w:hAnsi="Times New Roman" w:cs="Times New Roman"/>
          <w:bCs/>
          <w:sz w:val="24"/>
          <w:szCs w:val="24"/>
        </w:rPr>
        <w:t xml:space="preserve">, Princeton University Press. </w:t>
      </w:r>
    </w:p>
    <w:p w:rsidR="004F13EC" w:rsidRPr="00F66BD4" w:rsidRDefault="004F13EC" w:rsidP="00F66BD4">
      <w:pPr>
        <w:pStyle w:val="Prrafodelista"/>
        <w:numPr>
          <w:ilvl w:val="0"/>
          <w:numId w:val="5"/>
        </w:numPr>
        <w:spacing w:after="120" w:line="240" w:lineRule="auto"/>
        <w:jc w:val="both"/>
        <w:rPr>
          <w:rFonts w:ascii="Times New Roman" w:hAnsi="Times New Roman" w:cs="Times New Roman"/>
          <w:bCs/>
          <w:sz w:val="24"/>
          <w:szCs w:val="24"/>
        </w:rPr>
      </w:pPr>
      <w:r w:rsidRPr="00F66BD4">
        <w:rPr>
          <w:rFonts w:ascii="Times New Roman" w:hAnsi="Times New Roman" w:cs="Times New Roman"/>
          <w:sz w:val="24"/>
          <w:szCs w:val="24"/>
        </w:rPr>
        <w:t>Martin J. Osborne (2004),</w:t>
      </w:r>
      <w:r w:rsidRPr="00F66BD4">
        <w:rPr>
          <w:rFonts w:ascii="Times New Roman" w:hAnsi="Times New Roman" w:cs="Times New Roman"/>
          <w:bCs/>
          <w:sz w:val="24"/>
          <w:szCs w:val="24"/>
        </w:rPr>
        <w:t xml:space="preserve"> </w:t>
      </w:r>
      <w:r w:rsidRPr="00F66BD4">
        <w:rPr>
          <w:rFonts w:ascii="Times New Roman" w:hAnsi="Times New Roman" w:cs="Times New Roman"/>
          <w:bCs/>
          <w:i/>
          <w:sz w:val="24"/>
          <w:szCs w:val="24"/>
        </w:rPr>
        <w:t>An Introduction to Game Theory</w:t>
      </w:r>
      <w:r w:rsidRPr="00F66BD4">
        <w:rPr>
          <w:rFonts w:ascii="Times New Roman" w:hAnsi="Times New Roman" w:cs="Times New Roman"/>
          <w:bCs/>
          <w:sz w:val="24"/>
          <w:szCs w:val="24"/>
        </w:rPr>
        <w:t>,</w:t>
      </w:r>
      <w:r w:rsidRPr="00F66BD4">
        <w:rPr>
          <w:rFonts w:ascii="Times New Roman" w:hAnsi="Times New Roman" w:cs="Times New Roman"/>
          <w:sz w:val="24"/>
          <w:szCs w:val="24"/>
        </w:rPr>
        <w:t xml:space="preserve"> Oxford University Press, Oxford.</w:t>
      </w:r>
    </w:p>
    <w:p w:rsidR="004F13EC" w:rsidRPr="00F66BD4" w:rsidRDefault="004F13EC" w:rsidP="00F66BD4">
      <w:pPr>
        <w:pStyle w:val="Prrafodelista"/>
        <w:numPr>
          <w:ilvl w:val="0"/>
          <w:numId w:val="5"/>
        </w:numPr>
        <w:spacing w:after="120" w:line="240" w:lineRule="auto"/>
        <w:jc w:val="both"/>
        <w:rPr>
          <w:rFonts w:ascii="Times New Roman" w:hAnsi="Times New Roman" w:cs="Times New Roman"/>
          <w:bCs/>
          <w:sz w:val="24"/>
          <w:szCs w:val="24"/>
          <w:lang w:val="es-ES"/>
        </w:rPr>
      </w:pPr>
      <w:proofErr w:type="spellStart"/>
      <w:r w:rsidRPr="00F66BD4">
        <w:rPr>
          <w:rFonts w:ascii="Times New Roman" w:hAnsi="Times New Roman" w:cs="Times New Roman"/>
          <w:bCs/>
          <w:sz w:val="24"/>
          <w:szCs w:val="24"/>
          <w:lang w:val="es-ES"/>
        </w:rPr>
        <w:lastRenderedPageBreak/>
        <w:t>Hal</w:t>
      </w:r>
      <w:proofErr w:type="spellEnd"/>
      <w:r w:rsidRPr="00F66BD4">
        <w:rPr>
          <w:rFonts w:ascii="Times New Roman" w:hAnsi="Times New Roman" w:cs="Times New Roman"/>
          <w:bCs/>
          <w:sz w:val="24"/>
          <w:szCs w:val="24"/>
          <w:lang w:val="es-ES"/>
        </w:rPr>
        <w:t xml:space="preserve"> R. </w:t>
      </w:r>
      <w:proofErr w:type="spellStart"/>
      <w:r w:rsidRPr="00F66BD4">
        <w:rPr>
          <w:rFonts w:ascii="Times New Roman" w:hAnsi="Times New Roman" w:cs="Times New Roman"/>
          <w:bCs/>
          <w:sz w:val="24"/>
          <w:szCs w:val="24"/>
          <w:lang w:val="es-ES"/>
        </w:rPr>
        <w:t>Varian</w:t>
      </w:r>
      <w:proofErr w:type="spellEnd"/>
      <w:r w:rsidRPr="00F66BD4">
        <w:rPr>
          <w:rFonts w:ascii="Times New Roman" w:hAnsi="Times New Roman" w:cs="Times New Roman"/>
          <w:bCs/>
          <w:sz w:val="24"/>
          <w:szCs w:val="24"/>
          <w:lang w:val="es-ES"/>
        </w:rPr>
        <w:t xml:space="preserve">, </w:t>
      </w:r>
      <w:r w:rsidRPr="00F66BD4">
        <w:rPr>
          <w:rFonts w:ascii="Times New Roman" w:hAnsi="Times New Roman" w:cs="Times New Roman"/>
          <w:bCs/>
          <w:i/>
          <w:sz w:val="24"/>
          <w:szCs w:val="24"/>
          <w:lang w:val="es-ES"/>
        </w:rPr>
        <w:t>Microeconomía Intermedia: Un Enfoque Actual</w:t>
      </w:r>
      <w:r w:rsidRPr="00F66BD4">
        <w:rPr>
          <w:rFonts w:ascii="Times New Roman" w:hAnsi="Times New Roman" w:cs="Times New Roman"/>
          <w:bCs/>
          <w:sz w:val="24"/>
          <w:szCs w:val="24"/>
          <w:lang w:val="es-ES"/>
        </w:rPr>
        <w:t>, Antoni Bosch, Madrid</w:t>
      </w:r>
    </w:p>
    <w:p w:rsidR="004F13EC" w:rsidRPr="00646D6E" w:rsidRDefault="004F13EC" w:rsidP="00646D6E">
      <w:pPr>
        <w:autoSpaceDE w:val="0"/>
        <w:autoSpaceDN w:val="0"/>
        <w:adjustRightInd w:val="0"/>
        <w:spacing w:after="120" w:line="240" w:lineRule="auto"/>
        <w:rPr>
          <w:rFonts w:ascii="Times New Roman" w:hAnsi="Times New Roman" w:cs="Times New Roman"/>
          <w:sz w:val="24"/>
          <w:szCs w:val="24"/>
          <w:lang w:val="es-ES"/>
        </w:rPr>
      </w:pPr>
    </w:p>
    <w:p w:rsidR="004F13EC" w:rsidRPr="00646D6E" w:rsidRDefault="004F13EC" w:rsidP="00646D6E">
      <w:pPr>
        <w:autoSpaceDE w:val="0"/>
        <w:autoSpaceDN w:val="0"/>
        <w:adjustRightInd w:val="0"/>
        <w:spacing w:after="120" w:line="240" w:lineRule="auto"/>
        <w:rPr>
          <w:rFonts w:ascii="Times New Roman" w:hAnsi="Times New Roman" w:cs="Times New Roman"/>
          <w:b/>
          <w:sz w:val="24"/>
          <w:szCs w:val="24"/>
          <w:lang w:val="es-ES"/>
        </w:rPr>
      </w:pPr>
      <w:r w:rsidRPr="00646D6E">
        <w:rPr>
          <w:rFonts w:ascii="Times New Roman" w:hAnsi="Times New Roman" w:cs="Times New Roman"/>
          <w:b/>
          <w:sz w:val="24"/>
          <w:szCs w:val="24"/>
          <w:lang w:val="es-ES"/>
        </w:rPr>
        <w:t>PARA LA SEGUNDA MITAD DEL CURSO</w:t>
      </w:r>
    </w:p>
    <w:p w:rsidR="004F13EC" w:rsidRPr="00646D6E" w:rsidRDefault="004F13EC" w:rsidP="00646D6E">
      <w:pPr>
        <w:autoSpaceDE w:val="0"/>
        <w:autoSpaceDN w:val="0"/>
        <w:adjustRightInd w:val="0"/>
        <w:spacing w:after="120" w:line="240" w:lineRule="auto"/>
        <w:rPr>
          <w:rFonts w:ascii="Times New Roman" w:hAnsi="Times New Roman" w:cs="Times New Roman"/>
          <w:b/>
          <w:sz w:val="24"/>
          <w:szCs w:val="24"/>
          <w:lang w:val="es-ES"/>
        </w:rPr>
      </w:pPr>
    </w:p>
    <w:p w:rsidR="004F13EC" w:rsidRPr="00646D6E" w:rsidRDefault="004F13EC" w:rsidP="00646D6E">
      <w:pPr>
        <w:autoSpaceDE w:val="0"/>
        <w:autoSpaceDN w:val="0"/>
        <w:adjustRightInd w:val="0"/>
        <w:spacing w:after="120" w:line="240" w:lineRule="auto"/>
        <w:rPr>
          <w:rFonts w:ascii="Times New Roman" w:hAnsi="Times New Roman" w:cs="Times New Roman"/>
          <w:b/>
          <w:sz w:val="24"/>
          <w:szCs w:val="24"/>
          <w:lang w:val="es-ES"/>
        </w:rPr>
      </w:pPr>
      <w:r w:rsidRPr="00646D6E">
        <w:rPr>
          <w:rFonts w:ascii="Times New Roman" w:hAnsi="Times New Roman" w:cs="Times New Roman"/>
          <w:b/>
          <w:sz w:val="24"/>
          <w:szCs w:val="24"/>
          <w:lang w:val="es-ES"/>
        </w:rPr>
        <w:t>Métodos Cuantitativos I: Probabilidad y estadística básica</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Métodos cuantitativos y Ciencias Sociales</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Manejo</w:t>
      </w:r>
      <w:proofErr w:type="spellEnd"/>
      <w:r w:rsidRPr="00646D6E">
        <w:rPr>
          <w:rFonts w:ascii="Times New Roman" w:eastAsia="Times New Roman" w:hAnsi="Times New Roman" w:cs="Times New Roman"/>
          <w:sz w:val="24"/>
          <w:szCs w:val="24"/>
        </w:rPr>
        <w:t xml:space="preserve"> y </w:t>
      </w:r>
      <w:proofErr w:type="spellStart"/>
      <w:r w:rsidRPr="00646D6E">
        <w:rPr>
          <w:rFonts w:ascii="Times New Roman" w:eastAsia="Times New Roman" w:hAnsi="Times New Roman" w:cs="Times New Roman"/>
          <w:sz w:val="24"/>
          <w:szCs w:val="24"/>
        </w:rPr>
        <w:t>exploración</w:t>
      </w:r>
      <w:proofErr w:type="spellEnd"/>
      <w:r w:rsidRPr="00646D6E">
        <w:rPr>
          <w:rFonts w:ascii="Times New Roman" w:eastAsia="Times New Roman" w:hAnsi="Times New Roman" w:cs="Times New Roman"/>
          <w:sz w:val="24"/>
          <w:szCs w:val="24"/>
        </w:rPr>
        <w:t xml:space="preserve"> de </w:t>
      </w:r>
      <w:proofErr w:type="spellStart"/>
      <w:r w:rsidRPr="00646D6E">
        <w:rPr>
          <w:rFonts w:ascii="Times New Roman" w:eastAsia="Times New Roman" w:hAnsi="Times New Roman" w:cs="Times New Roman"/>
          <w:sz w:val="24"/>
          <w:szCs w:val="24"/>
        </w:rPr>
        <w:t>datos</w:t>
      </w:r>
      <w:proofErr w:type="spellEnd"/>
    </w:p>
    <w:p w:rsidR="004F13EC" w:rsidRPr="00646D6E" w:rsidRDefault="004F13EC" w:rsidP="00646D6E">
      <w:pPr>
        <w:numPr>
          <w:ilvl w:val="1"/>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Recolección</w:t>
      </w:r>
      <w:proofErr w:type="spellEnd"/>
      <w:r w:rsidRPr="00646D6E">
        <w:rPr>
          <w:rFonts w:ascii="Times New Roman" w:eastAsia="Times New Roman" w:hAnsi="Times New Roman" w:cs="Times New Roman"/>
          <w:sz w:val="24"/>
          <w:szCs w:val="24"/>
        </w:rPr>
        <w:t xml:space="preserve"> de </w:t>
      </w:r>
      <w:proofErr w:type="spellStart"/>
      <w:r w:rsidRPr="00646D6E">
        <w:rPr>
          <w:rFonts w:ascii="Times New Roman" w:eastAsia="Times New Roman" w:hAnsi="Times New Roman" w:cs="Times New Roman"/>
          <w:sz w:val="24"/>
          <w:szCs w:val="24"/>
        </w:rPr>
        <w:t>datos</w:t>
      </w:r>
      <w:proofErr w:type="spellEnd"/>
    </w:p>
    <w:p w:rsidR="004F13EC" w:rsidRPr="00646D6E" w:rsidRDefault="004F13EC" w:rsidP="00646D6E">
      <w:pPr>
        <w:numPr>
          <w:ilvl w:val="1"/>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Estadística</w:t>
      </w:r>
      <w:proofErr w:type="spellEnd"/>
      <w:r w:rsidRPr="00646D6E">
        <w:rPr>
          <w:rFonts w:ascii="Times New Roman" w:eastAsia="Times New Roman" w:hAnsi="Times New Roman" w:cs="Times New Roman"/>
          <w:sz w:val="24"/>
          <w:szCs w:val="24"/>
        </w:rPr>
        <w:t xml:space="preserve"> </w:t>
      </w:r>
      <w:proofErr w:type="spellStart"/>
      <w:r w:rsidRPr="00646D6E">
        <w:rPr>
          <w:rFonts w:ascii="Times New Roman" w:eastAsia="Times New Roman" w:hAnsi="Times New Roman" w:cs="Times New Roman"/>
          <w:sz w:val="24"/>
          <w:szCs w:val="24"/>
        </w:rPr>
        <w:t>descriptiva</w:t>
      </w:r>
      <w:proofErr w:type="spellEnd"/>
      <w:r w:rsidRPr="00646D6E">
        <w:rPr>
          <w:rFonts w:ascii="Times New Roman" w:eastAsia="Times New Roman" w:hAnsi="Times New Roman" w:cs="Times New Roman"/>
          <w:sz w:val="24"/>
          <w:szCs w:val="24"/>
        </w:rPr>
        <w:t xml:space="preserve"> vs. </w:t>
      </w:r>
      <w:proofErr w:type="spellStart"/>
      <w:r w:rsidRPr="00646D6E">
        <w:rPr>
          <w:rFonts w:ascii="Times New Roman" w:eastAsia="Times New Roman" w:hAnsi="Times New Roman" w:cs="Times New Roman"/>
          <w:sz w:val="24"/>
          <w:szCs w:val="24"/>
        </w:rPr>
        <w:t>inferencial</w:t>
      </w:r>
      <w:proofErr w:type="spellEnd"/>
    </w:p>
    <w:p w:rsidR="004F13EC" w:rsidRPr="00646D6E" w:rsidRDefault="004F13EC" w:rsidP="00646D6E">
      <w:pPr>
        <w:numPr>
          <w:ilvl w:val="1"/>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Análisis</w:t>
      </w:r>
      <w:proofErr w:type="spellEnd"/>
      <w:r w:rsidRPr="00646D6E">
        <w:rPr>
          <w:rFonts w:ascii="Times New Roman" w:eastAsia="Times New Roman" w:hAnsi="Times New Roman" w:cs="Times New Roman"/>
          <w:sz w:val="24"/>
          <w:szCs w:val="24"/>
        </w:rPr>
        <w:t xml:space="preserve"> </w:t>
      </w:r>
      <w:proofErr w:type="spellStart"/>
      <w:r w:rsidRPr="00646D6E">
        <w:rPr>
          <w:rFonts w:ascii="Times New Roman" w:eastAsia="Times New Roman" w:hAnsi="Times New Roman" w:cs="Times New Roman"/>
          <w:sz w:val="24"/>
          <w:szCs w:val="24"/>
        </w:rPr>
        <w:t>exploratorio</w:t>
      </w:r>
      <w:proofErr w:type="spellEnd"/>
      <w:r w:rsidRPr="00646D6E">
        <w:rPr>
          <w:rFonts w:ascii="Times New Roman" w:eastAsia="Times New Roman" w:hAnsi="Times New Roman" w:cs="Times New Roman"/>
          <w:sz w:val="24"/>
          <w:szCs w:val="24"/>
        </w:rPr>
        <w:t xml:space="preserve"> de </w:t>
      </w:r>
      <w:proofErr w:type="spellStart"/>
      <w:r w:rsidRPr="00646D6E">
        <w:rPr>
          <w:rFonts w:ascii="Times New Roman" w:eastAsia="Times New Roman" w:hAnsi="Times New Roman" w:cs="Times New Roman"/>
          <w:sz w:val="24"/>
          <w:szCs w:val="24"/>
        </w:rPr>
        <w:t>datos</w:t>
      </w:r>
      <w:proofErr w:type="spellEnd"/>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Estadística descriptiva: tendencia central, dispersión y asociación.</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Teoría de probabilidad y distribuciones muestrales</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Estimación de parámetros e intervalos de confianza</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Pruebas</w:t>
      </w:r>
      <w:proofErr w:type="spellEnd"/>
      <w:r w:rsidRPr="00646D6E">
        <w:rPr>
          <w:rFonts w:ascii="Times New Roman" w:eastAsia="Times New Roman" w:hAnsi="Times New Roman" w:cs="Times New Roman"/>
          <w:sz w:val="24"/>
          <w:szCs w:val="24"/>
        </w:rPr>
        <w:t xml:space="preserve"> de </w:t>
      </w:r>
      <w:proofErr w:type="spellStart"/>
      <w:r w:rsidRPr="00646D6E">
        <w:rPr>
          <w:rFonts w:ascii="Times New Roman" w:eastAsia="Times New Roman" w:hAnsi="Times New Roman" w:cs="Times New Roman"/>
          <w:sz w:val="24"/>
          <w:szCs w:val="24"/>
        </w:rPr>
        <w:t>hipótesis</w:t>
      </w:r>
      <w:proofErr w:type="spellEnd"/>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Comparación de medias (prueba t)</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 xml:space="preserve">Relaciones </w:t>
      </w:r>
      <w:proofErr w:type="spellStart"/>
      <w:r w:rsidRPr="00646D6E">
        <w:rPr>
          <w:rFonts w:ascii="Times New Roman" w:eastAsia="Times New Roman" w:hAnsi="Times New Roman" w:cs="Times New Roman"/>
          <w:sz w:val="24"/>
          <w:szCs w:val="24"/>
          <w:lang w:val="es-ES"/>
        </w:rPr>
        <w:t>bivariadas</w:t>
      </w:r>
      <w:proofErr w:type="spellEnd"/>
      <w:r w:rsidRPr="00646D6E">
        <w:rPr>
          <w:rFonts w:ascii="Times New Roman" w:eastAsia="Times New Roman" w:hAnsi="Times New Roman" w:cs="Times New Roman"/>
          <w:sz w:val="24"/>
          <w:szCs w:val="24"/>
          <w:lang w:val="es-ES"/>
        </w:rPr>
        <w:t xml:space="preserve"> (covarianza, correlación y prueba chi cuadrada)</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rPr>
      </w:pPr>
      <w:proofErr w:type="spellStart"/>
      <w:r w:rsidRPr="00646D6E">
        <w:rPr>
          <w:rFonts w:ascii="Times New Roman" w:eastAsia="Times New Roman" w:hAnsi="Times New Roman" w:cs="Times New Roman"/>
          <w:sz w:val="24"/>
          <w:szCs w:val="24"/>
        </w:rPr>
        <w:t>Regresión</w:t>
      </w:r>
      <w:proofErr w:type="spellEnd"/>
      <w:r w:rsidRPr="00646D6E">
        <w:rPr>
          <w:rFonts w:ascii="Times New Roman" w:eastAsia="Times New Roman" w:hAnsi="Times New Roman" w:cs="Times New Roman"/>
          <w:sz w:val="24"/>
          <w:szCs w:val="24"/>
        </w:rPr>
        <w:t xml:space="preserve"> lineal simple</w:t>
      </w:r>
    </w:p>
    <w:p w:rsidR="004F13EC" w:rsidRPr="00646D6E" w:rsidRDefault="004F13EC" w:rsidP="00646D6E">
      <w:pPr>
        <w:numPr>
          <w:ilvl w:val="0"/>
          <w:numId w:val="2"/>
        </w:numPr>
        <w:shd w:val="clear" w:color="auto" w:fill="FFFFFF"/>
        <w:spacing w:after="120" w:line="240" w:lineRule="auto"/>
        <w:textAlignment w:val="baseline"/>
        <w:rPr>
          <w:rFonts w:ascii="Times New Roman" w:eastAsia="Times New Roman" w:hAnsi="Times New Roman" w:cs="Times New Roman"/>
          <w:sz w:val="24"/>
          <w:szCs w:val="24"/>
          <w:lang w:val="es-ES"/>
        </w:rPr>
      </w:pPr>
      <w:r w:rsidRPr="00646D6E">
        <w:rPr>
          <w:rFonts w:ascii="Times New Roman" w:eastAsia="Times New Roman" w:hAnsi="Times New Roman" w:cs="Times New Roman"/>
          <w:sz w:val="24"/>
          <w:szCs w:val="24"/>
          <w:lang w:val="es-ES"/>
        </w:rPr>
        <w:t>Introducción a los modelos de regresión lineal múltiple (</w:t>
      </w:r>
      <w:r w:rsidRPr="00646D6E">
        <w:rPr>
          <w:rFonts w:ascii="Times New Roman" w:eastAsia="Times New Roman" w:hAnsi="Times New Roman" w:cs="Times New Roman"/>
          <w:i/>
          <w:iCs/>
          <w:sz w:val="24"/>
          <w:szCs w:val="24"/>
          <w:bdr w:val="none" w:sz="0" w:space="0" w:color="auto" w:frame="1"/>
          <w:lang w:val="es-ES"/>
        </w:rPr>
        <w:t>OLS</w:t>
      </w:r>
      <w:r w:rsidRPr="00646D6E">
        <w:rPr>
          <w:rFonts w:ascii="Times New Roman" w:eastAsia="Times New Roman" w:hAnsi="Times New Roman" w:cs="Times New Roman"/>
          <w:sz w:val="24"/>
          <w:szCs w:val="24"/>
          <w:lang w:val="es-ES"/>
        </w:rPr>
        <w:t>) para variables dependientes continuas</w:t>
      </w:r>
    </w:p>
    <w:p w:rsidR="004F13EC" w:rsidRPr="00646D6E" w:rsidRDefault="004F13EC" w:rsidP="00646D6E">
      <w:pPr>
        <w:autoSpaceDE w:val="0"/>
        <w:autoSpaceDN w:val="0"/>
        <w:adjustRightInd w:val="0"/>
        <w:spacing w:after="120" w:line="240" w:lineRule="auto"/>
        <w:rPr>
          <w:rFonts w:ascii="Times New Roman" w:hAnsi="Times New Roman" w:cs="Times New Roman"/>
          <w:sz w:val="24"/>
          <w:szCs w:val="24"/>
          <w:lang w:val="es-ES"/>
        </w:rPr>
      </w:pPr>
    </w:p>
    <w:p w:rsidR="004F13EC" w:rsidRPr="00646D6E" w:rsidRDefault="004F13EC" w:rsidP="00646D6E">
      <w:pPr>
        <w:autoSpaceDE w:val="0"/>
        <w:autoSpaceDN w:val="0"/>
        <w:adjustRightInd w:val="0"/>
        <w:spacing w:after="120" w:line="240" w:lineRule="auto"/>
        <w:rPr>
          <w:rFonts w:ascii="Times New Roman" w:hAnsi="Times New Roman" w:cs="Times New Roman"/>
          <w:sz w:val="24"/>
          <w:szCs w:val="24"/>
          <w:u w:val="single"/>
          <w:lang w:val="es-ES"/>
        </w:rPr>
      </w:pPr>
      <w:r w:rsidRPr="00646D6E">
        <w:rPr>
          <w:rFonts w:ascii="Times New Roman" w:hAnsi="Times New Roman" w:cs="Times New Roman"/>
          <w:sz w:val="24"/>
          <w:szCs w:val="24"/>
          <w:u w:val="single"/>
          <w:lang w:val="es-ES"/>
        </w:rPr>
        <w:t>Bibliografía</w:t>
      </w:r>
    </w:p>
    <w:p w:rsidR="004F13EC" w:rsidRPr="00646D6E" w:rsidRDefault="004F13EC" w:rsidP="00F66BD4">
      <w:pPr>
        <w:autoSpaceDE w:val="0"/>
        <w:autoSpaceDN w:val="0"/>
        <w:adjustRightInd w:val="0"/>
        <w:spacing w:after="120" w:line="240" w:lineRule="auto"/>
        <w:rPr>
          <w:rFonts w:ascii="Times New Roman" w:hAnsi="Times New Roman" w:cs="Times New Roman"/>
          <w:sz w:val="24"/>
          <w:szCs w:val="24"/>
          <w:lang w:val="es-ES"/>
        </w:rPr>
      </w:pPr>
    </w:p>
    <w:p w:rsidR="004F13EC" w:rsidRPr="00F66BD4" w:rsidRDefault="004F13EC" w:rsidP="00F66BD4">
      <w:pPr>
        <w:pStyle w:val="Prrafodelista"/>
        <w:numPr>
          <w:ilvl w:val="0"/>
          <w:numId w:val="6"/>
        </w:numPr>
        <w:shd w:val="clear" w:color="auto" w:fill="FFFFFF"/>
        <w:spacing w:after="120" w:line="240" w:lineRule="auto"/>
        <w:textAlignment w:val="baseline"/>
        <w:rPr>
          <w:rFonts w:ascii="Times New Roman" w:hAnsi="Times New Roman" w:cs="Times New Roman"/>
          <w:sz w:val="23"/>
          <w:szCs w:val="23"/>
          <w:lang w:val="es-MX"/>
        </w:rPr>
      </w:pPr>
      <w:r w:rsidRPr="00F66BD4">
        <w:rPr>
          <w:rStyle w:val="Textoennegrita"/>
          <w:rFonts w:ascii="Times New Roman" w:hAnsi="Times New Roman" w:cs="Times New Roman"/>
          <w:sz w:val="23"/>
          <w:szCs w:val="23"/>
          <w:bdr w:val="none" w:sz="0" w:space="0" w:color="auto" w:frame="1"/>
          <w:lang w:val="es-MX"/>
        </w:rPr>
        <w:t>MBB.</w:t>
      </w:r>
      <w:r w:rsidRPr="00F66BD4">
        <w:rPr>
          <w:rStyle w:val="apple-converted-space"/>
          <w:rFonts w:ascii="Times New Roman" w:hAnsi="Times New Roman" w:cs="Times New Roman"/>
          <w:sz w:val="23"/>
          <w:szCs w:val="23"/>
          <w:lang w:val="es-MX"/>
        </w:rPr>
        <w:t> </w:t>
      </w:r>
      <w:r w:rsidRPr="00F66BD4">
        <w:rPr>
          <w:rFonts w:ascii="Times New Roman" w:hAnsi="Times New Roman" w:cs="Times New Roman"/>
          <w:sz w:val="23"/>
          <w:szCs w:val="23"/>
          <w:lang w:val="es-MX"/>
        </w:rPr>
        <w:t>Mendenhall, Beaver &amp; Beaver, 2010. </w:t>
      </w:r>
      <w:hyperlink r:id="rId5" w:history="1">
        <w:r w:rsidRPr="00F66BD4">
          <w:rPr>
            <w:rStyle w:val="Hipervnculo"/>
            <w:rFonts w:ascii="Times New Roman" w:hAnsi="Times New Roman" w:cs="Times New Roman"/>
            <w:i/>
            <w:iCs/>
            <w:color w:val="auto"/>
            <w:sz w:val="23"/>
            <w:szCs w:val="23"/>
            <w:bdr w:val="none" w:sz="0" w:space="0" w:color="auto" w:frame="1"/>
            <w:lang w:val="es-MX"/>
          </w:rPr>
          <w:t>Introducción a la probabilidad y estadística</w:t>
        </w:r>
      </w:hyperlink>
      <w:r w:rsidRPr="00F66BD4">
        <w:rPr>
          <w:rStyle w:val="nfasis"/>
          <w:rFonts w:ascii="Times New Roman" w:hAnsi="Times New Roman" w:cs="Times New Roman"/>
          <w:sz w:val="23"/>
          <w:szCs w:val="23"/>
          <w:bdr w:val="none" w:sz="0" w:space="0" w:color="auto" w:frame="1"/>
          <w:lang w:val="es-MX"/>
        </w:rPr>
        <w:t>.</w:t>
      </w:r>
      <w:r w:rsidRPr="00F66BD4">
        <w:rPr>
          <w:rFonts w:ascii="Times New Roman" w:hAnsi="Times New Roman" w:cs="Times New Roman"/>
          <w:sz w:val="23"/>
          <w:szCs w:val="23"/>
          <w:lang w:val="es-MX"/>
        </w:rPr>
        <w:t xml:space="preserve"> Ed. Cengage, </w:t>
      </w:r>
      <w:proofErr w:type="spellStart"/>
      <w:r w:rsidRPr="00F66BD4">
        <w:rPr>
          <w:rFonts w:ascii="Times New Roman" w:hAnsi="Times New Roman" w:cs="Times New Roman"/>
          <w:sz w:val="23"/>
          <w:szCs w:val="23"/>
          <w:lang w:val="es-MX"/>
        </w:rPr>
        <w:t>Learning</w:t>
      </w:r>
      <w:proofErr w:type="spellEnd"/>
      <w:r w:rsidRPr="00F66BD4">
        <w:rPr>
          <w:rFonts w:ascii="Times New Roman" w:hAnsi="Times New Roman" w:cs="Times New Roman"/>
          <w:sz w:val="23"/>
          <w:szCs w:val="23"/>
          <w:lang w:val="es-MX"/>
        </w:rPr>
        <w:t>, 13a edición. Este es el</w:t>
      </w:r>
      <w:r w:rsidRPr="00F66BD4">
        <w:rPr>
          <w:rStyle w:val="apple-converted-space"/>
          <w:rFonts w:ascii="Times New Roman" w:hAnsi="Times New Roman" w:cs="Times New Roman"/>
          <w:sz w:val="23"/>
          <w:szCs w:val="23"/>
          <w:lang w:val="es-MX"/>
        </w:rPr>
        <w:t> </w:t>
      </w:r>
      <w:r w:rsidRPr="00F66BD4">
        <w:rPr>
          <w:rStyle w:val="Textoennegrita"/>
          <w:rFonts w:ascii="Times New Roman" w:hAnsi="Times New Roman" w:cs="Times New Roman"/>
          <w:sz w:val="23"/>
          <w:szCs w:val="23"/>
          <w:bdr w:val="none" w:sz="0" w:space="0" w:color="auto" w:frame="1"/>
          <w:lang w:val="es-MX"/>
        </w:rPr>
        <w:t>texto de referencia</w:t>
      </w:r>
      <w:r w:rsidRPr="00F66BD4">
        <w:rPr>
          <w:rStyle w:val="apple-converted-space"/>
          <w:rFonts w:ascii="Times New Roman" w:hAnsi="Times New Roman" w:cs="Times New Roman"/>
          <w:b/>
          <w:bCs/>
          <w:sz w:val="23"/>
          <w:szCs w:val="23"/>
          <w:bdr w:val="none" w:sz="0" w:space="0" w:color="auto" w:frame="1"/>
          <w:lang w:val="es-MX"/>
        </w:rPr>
        <w:t> </w:t>
      </w:r>
      <w:r w:rsidRPr="00F66BD4">
        <w:rPr>
          <w:rFonts w:ascii="Times New Roman" w:hAnsi="Times New Roman" w:cs="Times New Roman"/>
          <w:sz w:val="23"/>
          <w:szCs w:val="23"/>
          <w:lang w:val="es-MX"/>
        </w:rPr>
        <w:t>del curso, por así decirlo, pero pueden usar cualquier otro texto similar.</w:t>
      </w:r>
    </w:p>
    <w:p w:rsidR="00F66BD4" w:rsidRPr="00F66BD4" w:rsidRDefault="004F13EC" w:rsidP="00F66BD4">
      <w:pPr>
        <w:pStyle w:val="Prrafodelista"/>
        <w:numPr>
          <w:ilvl w:val="0"/>
          <w:numId w:val="6"/>
        </w:numPr>
        <w:shd w:val="clear" w:color="auto" w:fill="FFFFFF"/>
        <w:spacing w:after="120" w:line="240" w:lineRule="auto"/>
        <w:textAlignment w:val="baseline"/>
        <w:rPr>
          <w:rFonts w:ascii="Times New Roman" w:hAnsi="Times New Roman" w:cs="Times New Roman"/>
          <w:sz w:val="23"/>
          <w:szCs w:val="23"/>
          <w:lang w:val="es-MX"/>
        </w:rPr>
      </w:pPr>
      <w:r w:rsidRPr="00F66BD4">
        <w:rPr>
          <w:rFonts w:ascii="Times New Roman" w:hAnsi="Times New Roman" w:cs="Times New Roman"/>
          <w:sz w:val="23"/>
          <w:szCs w:val="23"/>
        </w:rPr>
        <w:t>Dougherty, Christopher, 2006.  </w:t>
      </w:r>
      <w:hyperlink r:id="rId6" w:history="1">
        <w:r w:rsidRPr="00F66BD4">
          <w:rPr>
            <w:rStyle w:val="nfasis"/>
            <w:rFonts w:ascii="Times New Roman" w:hAnsi="Times New Roman" w:cs="Times New Roman"/>
            <w:sz w:val="23"/>
            <w:szCs w:val="23"/>
            <w:bdr w:val="none" w:sz="0" w:space="0" w:color="auto" w:frame="1"/>
          </w:rPr>
          <w:t>Introduction to Econometrics</w:t>
        </w:r>
      </w:hyperlink>
      <w:r w:rsidRPr="00F66BD4">
        <w:rPr>
          <w:rFonts w:ascii="Times New Roman" w:hAnsi="Times New Roman" w:cs="Times New Roman"/>
          <w:sz w:val="23"/>
          <w:szCs w:val="23"/>
        </w:rPr>
        <w:t xml:space="preserve">.  </w:t>
      </w:r>
      <w:r w:rsidRPr="00F66BD4">
        <w:rPr>
          <w:rFonts w:ascii="Times New Roman" w:hAnsi="Times New Roman" w:cs="Times New Roman"/>
          <w:sz w:val="23"/>
          <w:szCs w:val="23"/>
          <w:lang w:val="es-MX"/>
        </w:rPr>
        <w:t xml:space="preserve">Oxford </w:t>
      </w:r>
      <w:proofErr w:type="spellStart"/>
      <w:r w:rsidRPr="00F66BD4">
        <w:rPr>
          <w:rFonts w:ascii="Times New Roman" w:hAnsi="Times New Roman" w:cs="Times New Roman"/>
          <w:sz w:val="23"/>
          <w:szCs w:val="23"/>
          <w:lang w:val="es-MX"/>
        </w:rPr>
        <w:t>University</w:t>
      </w:r>
      <w:proofErr w:type="spellEnd"/>
      <w:r w:rsidRPr="00F66BD4">
        <w:rPr>
          <w:rFonts w:ascii="Times New Roman" w:hAnsi="Times New Roman" w:cs="Times New Roman"/>
          <w:sz w:val="23"/>
          <w:szCs w:val="23"/>
          <w:lang w:val="es-MX"/>
        </w:rPr>
        <w:t xml:space="preserve"> </w:t>
      </w:r>
      <w:proofErr w:type="spellStart"/>
      <w:r w:rsidRPr="00F66BD4">
        <w:rPr>
          <w:rFonts w:ascii="Times New Roman" w:hAnsi="Times New Roman" w:cs="Times New Roman"/>
          <w:sz w:val="23"/>
          <w:szCs w:val="23"/>
          <w:lang w:val="es-MX"/>
        </w:rPr>
        <w:t>Press</w:t>
      </w:r>
      <w:proofErr w:type="spellEnd"/>
      <w:r w:rsidRPr="00F66BD4">
        <w:rPr>
          <w:rFonts w:ascii="Times New Roman" w:hAnsi="Times New Roman" w:cs="Times New Roman"/>
          <w:sz w:val="23"/>
          <w:szCs w:val="23"/>
          <w:lang w:val="es-MX"/>
        </w:rPr>
        <w:t xml:space="preserve">, 3rd </w:t>
      </w:r>
      <w:proofErr w:type="spellStart"/>
      <w:r w:rsidRPr="00F66BD4">
        <w:rPr>
          <w:rFonts w:ascii="Times New Roman" w:hAnsi="Times New Roman" w:cs="Times New Roman"/>
          <w:sz w:val="23"/>
          <w:szCs w:val="23"/>
          <w:lang w:val="es-MX"/>
        </w:rPr>
        <w:t>edition</w:t>
      </w:r>
      <w:proofErr w:type="spellEnd"/>
      <w:r w:rsidRPr="00F66BD4">
        <w:rPr>
          <w:rFonts w:ascii="Times New Roman" w:hAnsi="Times New Roman" w:cs="Times New Roman"/>
          <w:sz w:val="23"/>
          <w:szCs w:val="23"/>
          <w:lang w:val="es-MX"/>
        </w:rPr>
        <w:t>. Este texto nos servirá para los temas 9 y 10 y será el texto básico del próximo semestre.</w:t>
      </w:r>
    </w:p>
    <w:p w:rsidR="004F13EC" w:rsidRPr="00F66BD4" w:rsidRDefault="004F13EC" w:rsidP="00F66BD4">
      <w:pPr>
        <w:pStyle w:val="Prrafodelista"/>
        <w:numPr>
          <w:ilvl w:val="0"/>
          <w:numId w:val="6"/>
        </w:numPr>
        <w:shd w:val="clear" w:color="auto" w:fill="FFFFFF"/>
        <w:spacing w:after="120" w:line="240" w:lineRule="auto"/>
        <w:textAlignment w:val="baseline"/>
        <w:rPr>
          <w:rFonts w:ascii="Times New Roman" w:hAnsi="Times New Roman" w:cs="Times New Roman"/>
          <w:sz w:val="23"/>
          <w:szCs w:val="23"/>
          <w:lang w:val="es-MX"/>
        </w:rPr>
      </w:pPr>
      <w:proofErr w:type="spellStart"/>
      <w:r w:rsidRPr="00F66BD4">
        <w:rPr>
          <w:rFonts w:ascii="Times New Roman" w:hAnsi="Times New Roman" w:cs="Times New Roman"/>
          <w:sz w:val="24"/>
          <w:szCs w:val="24"/>
        </w:rPr>
        <w:t>Kellstedt</w:t>
      </w:r>
      <w:proofErr w:type="spellEnd"/>
      <w:r w:rsidRPr="00F66BD4">
        <w:rPr>
          <w:rFonts w:ascii="Times New Roman" w:hAnsi="Times New Roman" w:cs="Times New Roman"/>
          <w:sz w:val="24"/>
          <w:szCs w:val="24"/>
        </w:rPr>
        <w:t xml:space="preserve">, Paul and Guy D. Whitten. 2013. </w:t>
      </w:r>
      <w:r w:rsidRPr="00F66BD4">
        <w:rPr>
          <w:rFonts w:ascii="Times New Roman" w:hAnsi="Times New Roman" w:cs="Times New Roman"/>
          <w:i/>
          <w:sz w:val="24"/>
          <w:szCs w:val="24"/>
        </w:rPr>
        <w:t>The Fundamentals of Political Science Research</w:t>
      </w:r>
      <w:r w:rsidRPr="00F66BD4">
        <w:rPr>
          <w:rFonts w:ascii="Times New Roman" w:hAnsi="Times New Roman" w:cs="Times New Roman"/>
          <w:sz w:val="24"/>
          <w:szCs w:val="24"/>
        </w:rPr>
        <w:t>. 2nd ed. Cambridge University Press.</w:t>
      </w:r>
    </w:p>
    <w:p w:rsidR="004F13EC" w:rsidRPr="00F66BD4" w:rsidRDefault="004F13EC" w:rsidP="00F66BD4">
      <w:pPr>
        <w:pStyle w:val="Prrafodelista"/>
        <w:numPr>
          <w:ilvl w:val="0"/>
          <w:numId w:val="6"/>
        </w:numPr>
        <w:shd w:val="clear" w:color="auto" w:fill="FFFFFF"/>
        <w:spacing w:after="120" w:line="240" w:lineRule="auto"/>
        <w:textAlignment w:val="baseline"/>
        <w:rPr>
          <w:rFonts w:ascii="Times New Roman" w:hAnsi="Times New Roman" w:cs="Times New Roman"/>
          <w:sz w:val="23"/>
          <w:szCs w:val="23"/>
          <w:lang w:val="es-MX"/>
        </w:rPr>
      </w:pPr>
      <w:r w:rsidRPr="00F66BD4">
        <w:rPr>
          <w:rFonts w:ascii="Times New Roman" w:hAnsi="Times New Roman" w:cs="Times New Roman"/>
          <w:sz w:val="23"/>
          <w:szCs w:val="23"/>
        </w:rPr>
        <w:t>Long, J. Scott and Jeremy Freese, 2001, </w:t>
      </w:r>
      <w:hyperlink r:id="rId7" w:history="1">
        <w:r w:rsidRPr="00F66BD4">
          <w:rPr>
            <w:rStyle w:val="Hipervnculo"/>
            <w:rFonts w:ascii="Times New Roman" w:hAnsi="Times New Roman" w:cs="Times New Roman"/>
            <w:i/>
            <w:iCs/>
            <w:color w:val="auto"/>
            <w:sz w:val="23"/>
            <w:szCs w:val="23"/>
            <w:bdr w:val="none" w:sz="0" w:space="0" w:color="auto" w:frame="1"/>
          </w:rPr>
          <w:t>Regression Models for Categorical Dependent Variables Using Stata</w:t>
        </w:r>
      </w:hyperlink>
      <w:r w:rsidRPr="00F66BD4">
        <w:rPr>
          <w:rFonts w:ascii="Times New Roman" w:hAnsi="Times New Roman" w:cs="Times New Roman"/>
          <w:sz w:val="23"/>
          <w:szCs w:val="23"/>
        </w:rPr>
        <w:t>. </w:t>
      </w:r>
      <w:proofErr w:type="spellStart"/>
      <w:r w:rsidRPr="00F66BD4">
        <w:rPr>
          <w:rFonts w:ascii="Times New Roman" w:hAnsi="Times New Roman" w:cs="Times New Roman"/>
          <w:sz w:val="23"/>
          <w:szCs w:val="23"/>
          <w:lang w:val="es-MX"/>
        </w:rPr>
        <w:t>College</w:t>
      </w:r>
      <w:proofErr w:type="spellEnd"/>
      <w:r w:rsidRPr="00F66BD4">
        <w:rPr>
          <w:rFonts w:ascii="Times New Roman" w:hAnsi="Times New Roman" w:cs="Times New Roman"/>
          <w:sz w:val="23"/>
          <w:szCs w:val="23"/>
          <w:lang w:val="es-MX"/>
        </w:rPr>
        <w:t xml:space="preserve"> </w:t>
      </w:r>
      <w:proofErr w:type="spellStart"/>
      <w:r w:rsidRPr="00F66BD4">
        <w:rPr>
          <w:rFonts w:ascii="Times New Roman" w:hAnsi="Times New Roman" w:cs="Times New Roman"/>
          <w:sz w:val="23"/>
          <w:szCs w:val="23"/>
          <w:lang w:val="es-MX"/>
        </w:rPr>
        <w:t>Station</w:t>
      </w:r>
      <w:proofErr w:type="spellEnd"/>
      <w:r w:rsidRPr="00F66BD4">
        <w:rPr>
          <w:rFonts w:ascii="Times New Roman" w:hAnsi="Times New Roman" w:cs="Times New Roman"/>
          <w:sz w:val="23"/>
          <w:szCs w:val="23"/>
          <w:lang w:val="es-MX"/>
        </w:rPr>
        <w:t xml:space="preserve">, TX: Stata </w:t>
      </w:r>
      <w:proofErr w:type="spellStart"/>
      <w:r w:rsidRPr="00F66BD4">
        <w:rPr>
          <w:rFonts w:ascii="Times New Roman" w:hAnsi="Times New Roman" w:cs="Times New Roman"/>
          <w:sz w:val="23"/>
          <w:szCs w:val="23"/>
          <w:lang w:val="es-MX"/>
        </w:rPr>
        <w:t>Press</w:t>
      </w:r>
      <w:proofErr w:type="spellEnd"/>
      <w:r w:rsidRPr="00F66BD4">
        <w:rPr>
          <w:rFonts w:ascii="Times New Roman" w:hAnsi="Times New Roman" w:cs="Times New Roman"/>
          <w:sz w:val="23"/>
          <w:szCs w:val="23"/>
          <w:lang w:val="es-MX"/>
        </w:rPr>
        <w:t xml:space="preserve">. Este texto lo usaremos el próximo semestre, pero los primeros capítulos son útiles para aprender a usar </w:t>
      </w:r>
      <w:proofErr w:type="spellStart"/>
      <w:r w:rsidRPr="00F66BD4">
        <w:rPr>
          <w:rFonts w:ascii="Times New Roman" w:hAnsi="Times New Roman" w:cs="Times New Roman"/>
          <w:sz w:val="23"/>
          <w:szCs w:val="23"/>
          <w:lang w:val="es-MX"/>
        </w:rPr>
        <w:t>stata</w:t>
      </w:r>
      <w:proofErr w:type="spellEnd"/>
      <w:r w:rsidRPr="00F66BD4">
        <w:rPr>
          <w:rFonts w:ascii="Times New Roman" w:hAnsi="Times New Roman" w:cs="Times New Roman"/>
          <w:sz w:val="23"/>
          <w:szCs w:val="23"/>
          <w:lang w:val="es-MX"/>
        </w:rPr>
        <w:t>.</w:t>
      </w:r>
    </w:p>
    <w:p w:rsidR="000008A7" w:rsidRPr="00646D6E" w:rsidRDefault="000008A7" w:rsidP="00646D6E">
      <w:pPr>
        <w:spacing w:after="120" w:line="240" w:lineRule="auto"/>
        <w:rPr>
          <w:rFonts w:ascii="Times New Roman" w:hAnsi="Times New Roman" w:cs="Times New Roman"/>
        </w:rPr>
      </w:pPr>
    </w:p>
    <w:sectPr w:rsidR="000008A7" w:rsidRPr="00646D6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D1D07"/>
    <w:multiLevelType w:val="multilevel"/>
    <w:tmpl w:val="AC14F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7061FD1"/>
    <w:multiLevelType w:val="hybridMultilevel"/>
    <w:tmpl w:val="84A671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4261753"/>
    <w:multiLevelType w:val="hybridMultilevel"/>
    <w:tmpl w:val="0A4EA8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C547193"/>
    <w:multiLevelType w:val="hybridMultilevel"/>
    <w:tmpl w:val="CFC2D9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31468E"/>
    <w:multiLevelType w:val="hybridMultilevel"/>
    <w:tmpl w:val="FD5EC5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D609D1"/>
    <w:multiLevelType w:val="hybridMultilevel"/>
    <w:tmpl w:val="85465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8783921"/>
    <w:multiLevelType w:val="multilevel"/>
    <w:tmpl w:val="E1DA20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6"/>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3EC"/>
    <w:rsid w:val="000008A7"/>
    <w:rsid w:val="004F13EC"/>
    <w:rsid w:val="00646D6E"/>
    <w:rsid w:val="00863013"/>
    <w:rsid w:val="00D95840"/>
    <w:rsid w:val="00DE0FBD"/>
    <w:rsid w:val="00F66B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D32632-FE60-4BF4-ACBA-9C0EC3A0C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F13EC"/>
    <w:pPr>
      <w:spacing w:after="200" w:line="276" w:lineRule="auto"/>
    </w:pPr>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F13EC"/>
    <w:pPr>
      <w:ind w:left="720"/>
      <w:contextualSpacing/>
    </w:pPr>
  </w:style>
  <w:style w:type="character" w:styleId="nfasis">
    <w:name w:val="Emphasis"/>
    <w:basedOn w:val="Fuentedeprrafopredeter"/>
    <w:uiPriority w:val="20"/>
    <w:qFormat/>
    <w:rsid w:val="004F13EC"/>
    <w:rPr>
      <w:i/>
      <w:iCs/>
    </w:rPr>
  </w:style>
  <w:style w:type="character" w:styleId="Hipervnculo">
    <w:name w:val="Hyperlink"/>
    <w:basedOn w:val="Fuentedeprrafopredeter"/>
    <w:uiPriority w:val="99"/>
    <w:semiHidden/>
    <w:unhideWhenUsed/>
    <w:rsid w:val="004F13EC"/>
    <w:rPr>
      <w:color w:val="0000FF"/>
      <w:u w:val="single"/>
    </w:rPr>
  </w:style>
  <w:style w:type="character" w:customStyle="1" w:styleId="apple-converted-space">
    <w:name w:val="apple-converted-space"/>
    <w:basedOn w:val="Fuentedeprrafopredeter"/>
    <w:rsid w:val="004F13EC"/>
  </w:style>
  <w:style w:type="character" w:styleId="Textoennegrita">
    <w:name w:val="Strong"/>
    <w:basedOn w:val="Fuentedeprrafopredeter"/>
    <w:uiPriority w:val="22"/>
    <w:qFormat/>
    <w:rsid w:val="004F13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ata.com/bookstore/regmodcdv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up.com/uk/orc/bin/9780199280964/" TargetMode="External"/><Relationship Id="rId5" Type="http://schemas.openxmlformats.org/officeDocument/2006/relationships/hyperlink" Target="http://investigadores.cide.edu/aparicio/data/refs/Mendenhall_Prob_Estadistica_13.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823</Words>
  <Characters>4528</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Celinefa Gonzalez S.</dc:creator>
  <cp:keywords/>
  <dc:description/>
  <cp:lastModifiedBy>Hilda Leticia Melgoza Hernandez</cp:lastModifiedBy>
  <cp:revision>2</cp:revision>
  <dcterms:created xsi:type="dcterms:W3CDTF">2018-11-20T18:31:00Z</dcterms:created>
  <dcterms:modified xsi:type="dcterms:W3CDTF">2018-11-20T18:31:00Z</dcterms:modified>
</cp:coreProperties>
</file>