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404F" w:rsidRPr="00EA4CF5" w:rsidRDefault="00AC3217" w:rsidP="00820EC0">
      <w:pPr>
        <w:jc w:val="center"/>
        <w:rPr>
          <w:rFonts w:ascii="Garamond" w:hAnsi="Garamond" w:cs="Times New Roman"/>
          <w:b/>
          <w:lang w:val="es-ES"/>
        </w:rPr>
      </w:pPr>
      <w:r w:rsidRPr="00EA4CF5">
        <w:rPr>
          <w:rFonts w:ascii="Garamond" w:hAnsi="Garamond" w:cs="Times New Roman"/>
          <w:b/>
          <w:lang w:val="es-ES"/>
        </w:rPr>
        <w:t>Posgrado en Ciencia Política</w:t>
      </w:r>
    </w:p>
    <w:p w:rsidR="00AC3217" w:rsidRPr="00EA4CF5" w:rsidRDefault="00AC3217" w:rsidP="00820EC0">
      <w:pPr>
        <w:jc w:val="center"/>
        <w:rPr>
          <w:rFonts w:ascii="Garamond" w:hAnsi="Garamond" w:cs="Times New Roman"/>
          <w:b/>
          <w:lang w:val="es-ES"/>
        </w:rPr>
      </w:pPr>
    </w:p>
    <w:p w:rsidR="00AC3217" w:rsidRPr="00EA4CF5" w:rsidRDefault="00AC3217" w:rsidP="00820EC0">
      <w:pPr>
        <w:jc w:val="center"/>
        <w:rPr>
          <w:rFonts w:ascii="Garamond" w:hAnsi="Garamond" w:cs="Times New Roman"/>
          <w:b/>
          <w:lang w:val="es-ES"/>
        </w:rPr>
      </w:pPr>
      <w:r w:rsidRPr="00EA4CF5">
        <w:rPr>
          <w:rFonts w:ascii="Garamond" w:hAnsi="Garamond" w:cs="Times New Roman"/>
          <w:b/>
          <w:lang w:val="es-ES"/>
        </w:rPr>
        <w:t>Seminario General de Instituciones Políticas</w:t>
      </w:r>
    </w:p>
    <w:p w:rsidR="00AC3217" w:rsidRPr="00EA4CF5" w:rsidRDefault="00AC3217" w:rsidP="00820EC0">
      <w:pPr>
        <w:rPr>
          <w:rFonts w:ascii="Garamond" w:hAnsi="Garamond" w:cs="Times New Roman"/>
          <w:lang w:val="es-ES"/>
        </w:rPr>
      </w:pPr>
    </w:p>
    <w:p w:rsidR="00AC3217" w:rsidRPr="00EA4CF5" w:rsidRDefault="00AC3217" w:rsidP="00820EC0">
      <w:pPr>
        <w:rPr>
          <w:rFonts w:ascii="Garamond" w:hAnsi="Garamond" w:cs="Times New Roman"/>
          <w:lang w:val="es-ES"/>
        </w:rPr>
      </w:pPr>
      <w:r w:rsidRPr="00EA4CF5">
        <w:rPr>
          <w:rFonts w:ascii="Garamond" w:hAnsi="Garamond" w:cs="Times New Roman"/>
          <w:lang w:val="es-ES"/>
        </w:rPr>
        <w:t>Profesor: Julio Ríos Figueroa</w:t>
      </w:r>
    </w:p>
    <w:p w:rsidR="00AC3217" w:rsidRPr="00EA4CF5" w:rsidRDefault="00AC3217" w:rsidP="00820EC0">
      <w:pPr>
        <w:rPr>
          <w:rFonts w:ascii="Garamond" w:hAnsi="Garamond" w:cs="Times New Roman"/>
          <w:lang w:val="es-ES"/>
        </w:rPr>
      </w:pPr>
      <w:r w:rsidRPr="00EA4CF5">
        <w:rPr>
          <w:rFonts w:ascii="Garamond" w:hAnsi="Garamond" w:cs="Times New Roman"/>
          <w:lang w:val="es-ES"/>
        </w:rPr>
        <w:t>Créditos: 12</w:t>
      </w:r>
    </w:p>
    <w:p w:rsidR="00AC3217" w:rsidRPr="00EA4CF5" w:rsidRDefault="00AC3217" w:rsidP="00820EC0">
      <w:pPr>
        <w:rPr>
          <w:rFonts w:ascii="Garamond" w:hAnsi="Garamond" w:cs="Times New Roman"/>
          <w:lang w:val="es-ES"/>
        </w:rPr>
      </w:pPr>
      <w:r w:rsidRPr="00EA4CF5">
        <w:rPr>
          <w:rFonts w:ascii="Garamond" w:hAnsi="Garamond" w:cs="Times New Roman"/>
          <w:lang w:val="es-ES"/>
        </w:rPr>
        <w:t xml:space="preserve">Horario: </w:t>
      </w:r>
      <w:proofErr w:type="gramStart"/>
      <w:r w:rsidRPr="00EA4CF5">
        <w:rPr>
          <w:rFonts w:ascii="Garamond" w:hAnsi="Garamond" w:cs="Times New Roman"/>
          <w:lang w:val="es-ES"/>
        </w:rPr>
        <w:t>Viernes</w:t>
      </w:r>
      <w:proofErr w:type="gramEnd"/>
      <w:r w:rsidRPr="00EA4CF5">
        <w:rPr>
          <w:rFonts w:ascii="Garamond" w:hAnsi="Garamond" w:cs="Times New Roman"/>
          <w:lang w:val="es-ES"/>
        </w:rPr>
        <w:t xml:space="preserve"> de 9 a 12, Sala de Seminarios DEP</w:t>
      </w:r>
    </w:p>
    <w:p w:rsidR="00254986" w:rsidRPr="00EA4CF5" w:rsidRDefault="00254986" w:rsidP="00820EC0">
      <w:pPr>
        <w:rPr>
          <w:rFonts w:ascii="Garamond" w:hAnsi="Garamond" w:cs="Times New Roman"/>
          <w:lang w:val="es-ES"/>
        </w:rPr>
      </w:pPr>
    </w:p>
    <w:p w:rsidR="00254986" w:rsidRPr="00EA4CF5" w:rsidRDefault="00254986" w:rsidP="00820EC0">
      <w:pPr>
        <w:jc w:val="both"/>
        <w:rPr>
          <w:rFonts w:ascii="Garamond" w:hAnsi="Garamond" w:cs="Times New Roman"/>
          <w:b/>
          <w:color w:val="000000" w:themeColor="text1"/>
        </w:rPr>
      </w:pPr>
      <w:r w:rsidRPr="00EA4CF5">
        <w:rPr>
          <w:rFonts w:ascii="Garamond" w:hAnsi="Garamond" w:cs="Times New Roman"/>
          <w:b/>
          <w:color w:val="000000" w:themeColor="text1"/>
        </w:rPr>
        <w:t>Objetivo del Seminario</w:t>
      </w:r>
    </w:p>
    <w:p w:rsidR="00820EC0" w:rsidRPr="00EA4CF5" w:rsidRDefault="00820EC0" w:rsidP="00820EC0">
      <w:pPr>
        <w:jc w:val="both"/>
        <w:rPr>
          <w:rFonts w:ascii="Garamond" w:hAnsi="Garamond" w:cs="Times New Roman"/>
          <w:b/>
          <w:color w:val="000000" w:themeColor="text1"/>
        </w:rPr>
      </w:pPr>
    </w:p>
    <w:p w:rsidR="00254986" w:rsidRPr="00EA4CF5" w:rsidRDefault="00254986" w:rsidP="00820EC0">
      <w:pPr>
        <w:jc w:val="both"/>
        <w:rPr>
          <w:rFonts w:ascii="Garamond" w:hAnsi="Garamond" w:cs="Times New Roman"/>
          <w:color w:val="000000" w:themeColor="text1"/>
        </w:rPr>
      </w:pPr>
      <w:r w:rsidRPr="00EA4CF5">
        <w:rPr>
          <w:rFonts w:ascii="Garamond" w:hAnsi="Garamond" w:cs="Times New Roman"/>
          <w:color w:val="000000" w:themeColor="text1"/>
        </w:rPr>
        <w:t xml:space="preserve">Este seminario ofrece un estudio en profundidad de los principales temas y conceptos relacionados al análisis comparado de las instituciones políticas. El seminario comienza con una discusión acerca de los diferentes conceptos y metodologías que existen en el estudio de las instituciones, la distinción entre instituciones formales e informales y la relación entre efectos y orígenes de las instituciones. </w:t>
      </w:r>
      <w:r w:rsidR="00E57A3A" w:rsidRPr="00EA4CF5">
        <w:rPr>
          <w:rFonts w:ascii="Garamond" w:hAnsi="Garamond" w:cs="Times New Roman"/>
          <w:color w:val="000000" w:themeColor="text1"/>
        </w:rPr>
        <w:t xml:space="preserve">Después tenemos dos bloques de sesiones, donde </w:t>
      </w:r>
      <w:r w:rsidRPr="00EA4CF5">
        <w:rPr>
          <w:rFonts w:ascii="Garamond" w:hAnsi="Garamond" w:cs="Times New Roman"/>
          <w:color w:val="000000" w:themeColor="text1"/>
        </w:rPr>
        <w:t>comienza el análisis institucional sustantivo propiamente dicho</w:t>
      </w:r>
      <w:r w:rsidR="00E57A3A" w:rsidRPr="00EA4CF5">
        <w:rPr>
          <w:rFonts w:ascii="Garamond" w:hAnsi="Garamond" w:cs="Times New Roman"/>
          <w:color w:val="000000" w:themeColor="text1"/>
        </w:rPr>
        <w:t xml:space="preserve">. El primero está relacionado con </w:t>
      </w:r>
      <w:r w:rsidR="00947090" w:rsidRPr="00EA4CF5">
        <w:rPr>
          <w:rFonts w:ascii="Garamond" w:hAnsi="Garamond" w:cs="Times New Roman"/>
          <w:color w:val="000000" w:themeColor="text1"/>
        </w:rPr>
        <w:t xml:space="preserve">el papel de las instituciones </w:t>
      </w:r>
      <w:r w:rsidR="00E57A3A" w:rsidRPr="00EA4CF5">
        <w:rPr>
          <w:rFonts w:ascii="Garamond" w:hAnsi="Garamond" w:cs="Times New Roman"/>
          <w:color w:val="000000" w:themeColor="text1"/>
        </w:rPr>
        <w:t>y</w:t>
      </w:r>
      <w:r w:rsidR="00947090" w:rsidRPr="00EA4CF5">
        <w:rPr>
          <w:rFonts w:ascii="Garamond" w:hAnsi="Garamond" w:cs="Times New Roman"/>
          <w:color w:val="000000" w:themeColor="text1"/>
        </w:rPr>
        <w:t xml:space="preserve"> el problema del control del poder político</w:t>
      </w:r>
      <w:r w:rsidR="00E57A3A" w:rsidRPr="00EA4CF5">
        <w:rPr>
          <w:rFonts w:ascii="Garamond" w:hAnsi="Garamond" w:cs="Times New Roman"/>
          <w:color w:val="000000" w:themeColor="text1"/>
        </w:rPr>
        <w:t>, donde revisaremos las instituciones en regímenes autoritarios y democr</w:t>
      </w:r>
      <w:r w:rsidR="008367E7" w:rsidRPr="00EA4CF5">
        <w:rPr>
          <w:rFonts w:ascii="Garamond" w:hAnsi="Garamond" w:cs="Times New Roman"/>
          <w:color w:val="000000" w:themeColor="text1"/>
        </w:rPr>
        <w:t xml:space="preserve">áticos, las constituciones, </w:t>
      </w:r>
      <w:r w:rsidR="000826FA" w:rsidRPr="00EA4CF5">
        <w:rPr>
          <w:rFonts w:ascii="Garamond" w:hAnsi="Garamond" w:cs="Times New Roman"/>
          <w:color w:val="000000" w:themeColor="text1"/>
        </w:rPr>
        <w:t>el constitucionalismo, y</w:t>
      </w:r>
      <w:r w:rsidR="008367E7" w:rsidRPr="00EA4CF5">
        <w:rPr>
          <w:rFonts w:ascii="Garamond" w:hAnsi="Garamond" w:cs="Times New Roman"/>
          <w:color w:val="000000" w:themeColor="text1"/>
        </w:rPr>
        <w:t xml:space="preserve"> entraremos a detalle en</w:t>
      </w:r>
      <w:r w:rsidR="000826FA" w:rsidRPr="00EA4CF5">
        <w:rPr>
          <w:rFonts w:ascii="Garamond" w:hAnsi="Garamond" w:cs="Times New Roman"/>
          <w:color w:val="000000" w:themeColor="text1"/>
        </w:rPr>
        <w:t xml:space="preserve"> el modo clásico de</w:t>
      </w:r>
      <w:r w:rsidR="008367E7" w:rsidRPr="00EA4CF5">
        <w:rPr>
          <w:rFonts w:ascii="Garamond" w:hAnsi="Garamond" w:cs="Times New Roman"/>
          <w:color w:val="000000" w:themeColor="text1"/>
        </w:rPr>
        <w:t xml:space="preserve"> </w:t>
      </w:r>
      <w:r w:rsidR="000826FA" w:rsidRPr="00EA4CF5">
        <w:rPr>
          <w:rFonts w:ascii="Garamond" w:hAnsi="Garamond" w:cs="Times New Roman"/>
          <w:color w:val="000000" w:themeColor="text1"/>
        </w:rPr>
        <w:t xml:space="preserve">control: la separación horizontal y vertical del poder político. </w:t>
      </w:r>
      <w:r w:rsidR="008367E7" w:rsidRPr="00EA4CF5">
        <w:rPr>
          <w:rFonts w:ascii="Garamond" w:hAnsi="Garamond" w:cs="Times New Roman"/>
          <w:color w:val="000000" w:themeColor="text1"/>
        </w:rPr>
        <w:t xml:space="preserve">El segundo bloque está relacionado con las instituciones y el problema de la representación </w:t>
      </w:r>
      <w:r w:rsidR="00810BDB" w:rsidRPr="00EA4CF5">
        <w:rPr>
          <w:rFonts w:ascii="Garamond" w:hAnsi="Garamond" w:cs="Times New Roman"/>
          <w:color w:val="000000" w:themeColor="text1"/>
        </w:rPr>
        <w:t>política</w:t>
      </w:r>
      <w:r w:rsidR="008367E7" w:rsidRPr="00EA4CF5">
        <w:rPr>
          <w:rFonts w:ascii="Garamond" w:hAnsi="Garamond" w:cs="Times New Roman"/>
          <w:color w:val="000000" w:themeColor="text1"/>
        </w:rPr>
        <w:t xml:space="preserve">, </w:t>
      </w:r>
      <w:r w:rsidR="006627FA" w:rsidRPr="00EA4CF5">
        <w:rPr>
          <w:rFonts w:ascii="Garamond" w:hAnsi="Garamond" w:cs="Times New Roman"/>
          <w:color w:val="000000" w:themeColor="text1"/>
        </w:rPr>
        <w:t xml:space="preserve">el acceso al poder, y </w:t>
      </w:r>
      <w:r w:rsidR="00841BA7" w:rsidRPr="00EA4CF5">
        <w:rPr>
          <w:rFonts w:ascii="Garamond" w:hAnsi="Garamond" w:cs="Times New Roman"/>
          <w:color w:val="000000" w:themeColor="text1"/>
        </w:rPr>
        <w:t xml:space="preserve">las diversas instituciones de la democracia representativa. En este bloque </w:t>
      </w:r>
      <w:r w:rsidR="008367E7" w:rsidRPr="00EA4CF5">
        <w:rPr>
          <w:rFonts w:ascii="Garamond" w:hAnsi="Garamond" w:cs="Times New Roman"/>
          <w:color w:val="000000" w:themeColor="text1"/>
        </w:rPr>
        <w:t xml:space="preserve">estudiaremos </w:t>
      </w:r>
      <w:r w:rsidRPr="00EA4CF5">
        <w:rPr>
          <w:rFonts w:ascii="Garamond" w:hAnsi="Garamond" w:cs="Times New Roman"/>
          <w:color w:val="000000" w:themeColor="text1"/>
        </w:rPr>
        <w:t>los distintos sistemas electorales para elegir leg</w:t>
      </w:r>
      <w:r w:rsidR="00103DFC" w:rsidRPr="00EA4CF5">
        <w:rPr>
          <w:rFonts w:ascii="Garamond" w:hAnsi="Garamond" w:cs="Times New Roman"/>
          <w:color w:val="000000" w:themeColor="text1"/>
        </w:rPr>
        <w:t>islaturas y ejecutivos,</w:t>
      </w:r>
      <w:r w:rsidRPr="00EA4CF5">
        <w:rPr>
          <w:rFonts w:ascii="Garamond" w:hAnsi="Garamond" w:cs="Times New Roman"/>
          <w:color w:val="000000" w:themeColor="text1"/>
        </w:rPr>
        <w:t xml:space="preserve"> los efectos inter e </w:t>
      </w:r>
      <w:proofErr w:type="spellStart"/>
      <w:r w:rsidRPr="00EA4CF5">
        <w:rPr>
          <w:rFonts w:ascii="Garamond" w:hAnsi="Garamond" w:cs="Times New Roman"/>
          <w:color w:val="000000" w:themeColor="text1"/>
        </w:rPr>
        <w:t>intra</w:t>
      </w:r>
      <w:proofErr w:type="spellEnd"/>
      <w:r w:rsidRPr="00EA4CF5">
        <w:rPr>
          <w:rFonts w:ascii="Garamond" w:hAnsi="Garamond" w:cs="Times New Roman"/>
          <w:color w:val="000000" w:themeColor="text1"/>
        </w:rPr>
        <w:t>-partid</w:t>
      </w:r>
      <w:r w:rsidR="00103DFC" w:rsidRPr="00EA4CF5">
        <w:rPr>
          <w:rFonts w:ascii="Garamond" w:hAnsi="Garamond" w:cs="Times New Roman"/>
          <w:color w:val="000000" w:themeColor="text1"/>
        </w:rPr>
        <w:t xml:space="preserve">arios de las reglas electorales, y la rendición de cuentas vertical (representación y elecciones) y horizontal (representación y estructura de gobierno). </w:t>
      </w:r>
      <w:r w:rsidRPr="00EA4CF5">
        <w:rPr>
          <w:rFonts w:ascii="Garamond" w:hAnsi="Garamond" w:cs="Times New Roman"/>
          <w:color w:val="000000" w:themeColor="text1"/>
        </w:rPr>
        <w:t xml:space="preserve"> </w:t>
      </w:r>
      <w:r w:rsidR="00103DFC" w:rsidRPr="00EA4CF5">
        <w:rPr>
          <w:rFonts w:ascii="Garamond" w:hAnsi="Garamond" w:cs="Times New Roman"/>
          <w:color w:val="000000" w:themeColor="text1"/>
        </w:rPr>
        <w:t xml:space="preserve">Estudiaremos finalmente </w:t>
      </w:r>
      <w:r w:rsidR="008367E7" w:rsidRPr="00EA4CF5">
        <w:rPr>
          <w:rFonts w:ascii="Garamond" w:hAnsi="Garamond" w:cs="Times New Roman"/>
          <w:color w:val="000000" w:themeColor="text1"/>
        </w:rPr>
        <w:t xml:space="preserve">la </w:t>
      </w:r>
      <w:r w:rsidR="00841BA7" w:rsidRPr="00EA4CF5">
        <w:rPr>
          <w:rFonts w:ascii="Garamond" w:hAnsi="Garamond" w:cs="Times New Roman"/>
          <w:color w:val="000000" w:themeColor="text1"/>
        </w:rPr>
        <w:t xml:space="preserve">actual </w:t>
      </w:r>
      <w:r w:rsidR="008367E7" w:rsidRPr="00EA4CF5">
        <w:rPr>
          <w:rFonts w:ascii="Garamond" w:hAnsi="Garamond" w:cs="Times New Roman"/>
          <w:color w:val="000000" w:themeColor="text1"/>
        </w:rPr>
        <w:t>crisis de la representación política, las falencias en la rendición de cuentas, y la discusión sobre el debilitamiento progresivo (¿y letal?) de las democracias. En la última sesión del curso volvemos a los temas iniciales que son temas abiertos y actuales en el estudio de las instituciones políticas: ¿</w:t>
      </w:r>
      <w:r w:rsidR="00B964E7" w:rsidRPr="00EA4CF5">
        <w:rPr>
          <w:rFonts w:ascii="Garamond" w:hAnsi="Garamond" w:cs="Times New Roman"/>
          <w:color w:val="000000" w:themeColor="text1"/>
        </w:rPr>
        <w:t>Qué</w:t>
      </w:r>
      <w:r w:rsidR="008367E7" w:rsidRPr="00EA4CF5">
        <w:rPr>
          <w:rFonts w:ascii="Garamond" w:hAnsi="Garamond" w:cs="Times New Roman"/>
          <w:color w:val="000000" w:themeColor="text1"/>
        </w:rPr>
        <w:t xml:space="preserve"> determina la creación y estabilidad de una institución “eficaz”</w:t>
      </w:r>
      <w:r w:rsidR="001D4121" w:rsidRPr="00EA4CF5">
        <w:rPr>
          <w:rFonts w:ascii="Garamond" w:hAnsi="Garamond" w:cs="Times New Roman"/>
          <w:color w:val="000000" w:themeColor="text1"/>
        </w:rPr>
        <w:t xml:space="preserve"> y “fuerte”</w:t>
      </w:r>
      <w:r w:rsidR="008367E7" w:rsidRPr="00EA4CF5">
        <w:rPr>
          <w:rFonts w:ascii="Garamond" w:hAnsi="Garamond" w:cs="Times New Roman"/>
          <w:color w:val="000000" w:themeColor="text1"/>
        </w:rPr>
        <w:t>?</w:t>
      </w:r>
      <w:r w:rsidR="00810BDB" w:rsidRPr="00EA4CF5">
        <w:rPr>
          <w:rFonts w:ascii="Garamond" w:hAnsi="Garamond" w:cs="Times New Roman"/>
          <w:color w:val="000000" w:themeColor="text1"/>
        </w:rPr>
        <w:t xml:space="preserve"> ¿Qué significa que una institución “funcione”?</w:t>
      </w:r>
      <w:r w:rsidR="008367E7" w:rsidRPr="00EA4CF5">
        <w:rPr>
          <w:rFonts w:ascii="Garamond" w:hAnsi="Garamond" w:cs="Times New Roman"/>
          <w:color w:val="000000" w:themeColor="text1"/>
        </w:rPr>
        <w:t xml:space="preserve"> </w:t>
      </w:r>
    </w:p>
    <w:p w:rsidR="00820EC0" w:rsidRPr="00EA4CF5" w:rsidRDefault="00820EC0" w:rsidP="00820EC0">
      <w:pPr>
        <w:jc w:val="both"/>
        <w:rPr>
          <w:rFonts w:ascii="Garamond" w:hAnsi="Garamond" w:cs="Times New Roman"/>
          <w:color w:val="000000" w:themeColor="text1"/>
        </w:rPr>
      </w:pPr>
    </w:p>
    <w:p w:rsidR="00254986" w:rsidRPr="00EA4CF5" w:rsidRDefault="00254986" w:rsidP="00820EC0">
      <w:pPr>
        <w:jc w:val="both"/>
        <w:rPr>
          <w:rFonts w:ascii="Garamond" w:hAnsi="Garamond" w:cs="Times New Roman"/>
          <w:color w:val="000000" w:themeColor="text1"/>
        </w:rPr>
      </w:pPr>
      <w:r w:rsidRPr="00EA4CF5">
        <w:rPr>
          <w:rFonts w:ascii="Garamond" w:hAnsi="Garamond" w:cs="Times New Roman"/>
          <w:color w:val="000000" w:themeColor="text1"/>
        </w:rPr>
        <w:t xml:space="preserve">Al finalizar el curso los estudiantes conocerán los principales conceptos y perspectivas teóricas para el estudio de instituciones políticas </w:t>
      </w:r>
      <w:proofErr w:type="gramStart"/>
      <w:r w:rsidRPr="00EA4CF5">
        <w:rPr>
          <w:rFonts w:ascii="Garamond" w:hAnsi="Garamond" w:cs="Times New Roman"/>
          <w:color w:val="000000" w:themeColor="text1"/>
        </w:rPr>
        <w:t>comparadas</w:t>
      </w:r>
      <w:proofErr w:type="gramEnd"/>
      <w:r w:rsidRPr="00EA4CF5">
        <w:rPr>
          <w:rFonts w:ascii="Garamond" w:hAnsi="Garamond" w:cs="Times New Roman"/>
          <w:color w:val="000000" w:themeColor="text1"/>
        </w:rPr>
        <w:t xml:space="preserve"> así como sus alcances y limitaciones; las distintas opciones para estructurar el poder del Estado y las consecuencias que ellas tienen para la representación, la estabilidad, la eficiencia y la gobernabilidad.</w:t>
      </w:r>
    </w:p>
    <w:p w:rsidR="00820EC0" w:rsidRPr="00EA4CF5" w:rsidRDefault="00820EC0" w:rsidP="00820EC0">
      <w:pPr>
        <w:jc w:val="both"/>
        <w:rPr>
          <w:rFonts w:ascii="Garamond" w:hAnsi="Garamond" w:cs="Times New Roman"/>
          <w:b/>
          <w:color w:val="000000" w:themeColor="text1"/>
        </w:rPr>
      </w:pPr>
    </w:p>
    <w:p w:rsidR="00254986" w:rsidRPr="00EA4CF5" w:rsidRDefault="00254986" w:rsidP="00820EC0">
      <w:pPr>
        <w:jc w:val="both"/>
        <w:rPr>
          <w:rFonts w:ascii="Garamond" w:hAnsi="Garamond" w:cs="Times New Roman"/>
          <w:color w:val="000000" w:themeColor="text1"/>
        </w:rPr>
      </w:pPr>
      <w:r w:rsidRPr="00EA4CF5">
        <w:rPr>
          <w:rFonts w:ascii="Garamond" w:hAnsi="Garamond" w:cs="Times New Roman"/>
          <w:b/>
          <w:color w:val="000000" w:themeColor="text1"/>
        </w:rPr>
        <w:t>Evaluación</w:t>
      </w:r>
    </w:p>
    <w:p w:rsidR="00820EC0" w:rsidRPr="00EA4CF5" w:rsidRDefault="00820EC0" w:rsidP="00820EC0">
      <w:pPr>
        <w:jc w:val="both"/>
        <w:rPr>
          <w:rFonts w:ascii="Garamond" w:hAnsi="Garamond" w:cs="Times New Roman"/>
          <w:color w:val="000000" w:themeColor="text1"/>
        </w:rPr>
      </w:pPr>
    </w:p>
    <w:p w:rsidR="00521433" w:rsidRPr="00EA4CF5" w:rsidRDefault="00254986" w:rsidP="00820EC0">
      <w:pPr>
        <w:jc w:val="both"/>
        <w:rPr>
          <w:rFonts w:ascii="Garamond" w:hAnsi="Garamond" w:cs="Times New Roman"/>
          <w:color w:val="000000" w:themeColor="text1"/>
        </w:rPr>
      </w:pPr>
      <w:r w:rsidRPr="00EA4CF5">
        <w:rPr>
          <w:rFonts w:ascii="Garamond" w:hAnsi="Garamond" w:cs="Times New Roman"/>
          <w:color w:val="000000" w:themeColor="text1"/>
        </w:rPr>
        <w:t>E</w:t>
      </w:r>
      <w:r w:rsidR="00B964E7" w:rsidRPr="00EA4CF5">
        <w:rPr>
          <w:rFonts w:ascii="Garamond" w:hAnsi="Garamond" w:cs="Times New Roman"/>
          <w:color w:val="000000" w:themeColor="text1"/>
        </w:rPr>
        <w:t>l curso consta de dieciséis</w:t>
      </w:r>
      <w:r w:rsidRPr="00EA4CF5">
        <w:rPr>
          <w:rFonts w:ascii="Garamond" w:hAnsi="Garamond" w:cs="Times New Roman"/>
          <w:color w:val="000000" w:themeColor="text1"/>
        </w:rPr>
        <w:t xml:space="preserve"> sesiones que se llevarán a cabo semanalmente con una duración de 3 horas</w:t>
      </w:r>
      <w:r w:rsidR="00B964E7" w:rsidRPr="00EA4CF5">
        <w:rPr>
          <w:rFonts w:ascii="Garamond" w:hAnsi="Garamond" w:cs="Times New Roman"/>
          <w:color w:val="000000" w:themeColor="text1"/>
        </w:rPr>
        <w:t xml:space="preserve"> (habrá un descanso durante ese lapso)</w:t>
      </w:r>
      <w:r w:rsidRPr="00EA4CF5">
        <w:rPr>
          <w:rFonts w:ascii="Garamond" w:hAnsi="Garamond" w:cs="Times New Roman"/>
          <w:color w:val="000000" w:themeColor="text1"/>
        </w:rPr>
        <w:t>. La asistencia puntual y la participación en clase son imprescindibles y ser</w:t>
      </w:r>
      <w:r w:rsidR="00E40AF6" w:rsidRPr="00EA4CF5">
        <w:rPr>
          <w:rFonts w:ascii="Garamond" w:hAnsi="Garamond" w:cs="Times New Roman"/>
          <w:color w:val="000000" w:themeColor="text1"/>
        </w:rPr>
        <w:t>án evaluadas (20</w:t>
      </w:r>
      <w:r w:rsidRPr="00EA4CF5">
        <w:rPr>
          <w:rFonts w:ascii="Garamond" w:hAnsi="Garamond" w:cs="Times New Roman"/>
          <w:color w:val="000000" w:themeColor="text1"/>
        </w:rPr>
        <w:t>%)</w:t>
      </w:r>
      <w:r w:rsidR="00E40AF6" w:rsidRPr="00EA4CF5">
        <w:rPr>
          <w:rFonts w:ascii="Garamond" w:hAnsi="Garamond" w:cs="Times New Roman"/>
          <w:color w:val="000000" w:themeColor="text1"/>
        </w:rPr>
        <w:t xml:space="preserve">. </w:t>
      </w:r>
      <w:r w:rsidR="003566B0" w:rsidRPr="00EA4CF5">
        <w:rPr>
          <w:rFonts w:ascii="Garamond" w:hAnsi="Garamond" w:cs="Times New Roman"/>
          <w:color w:val="000000" w:themeColor="text1"/>
        </w:rPr>
        <w:t xml:space="preserve">El ingreso al salón 10 minutos después del pase de lista se tomará como ausencia, y la acumulación de cinco retardos constituirá una falta (el máximo de faltas permitido es de 3 sesiones). </w:t>
      </w:r>
      <w:r w:rsidR="00E40AF6" w:rsidRPr="00EA4CF5">
        <w:rPr>
          <w:rFonts w:ascii="Garamond" w:hAnsi="Garamond" w:cs="Times New Roman"/>
          <w:color w:val="000000" w:themeColor="text1"/>
        </w:rPr>
        <w:t xml:space="preserve">También habrá </w:t>
      </w:r>
      <w:r w:rsidR="00521433" w:rsidRPr="00EA4CF5">
        <w:rPr>
          <w:rFonts w:ascii="Garamond" w:hAnsi="Garamond" w:cs="Times New Roman"/>
          <w:color w:val="000000" w:themeColor="text1"/>
        </w:rPr>
        <w:t>algunos ejercicios, quizá reportes</w:t>
      </w:r>
      <w:r w:rsidR="00E40AF6" w:rsidRPr="00EA4CF5">
        <w:rPr>
          <w:rFonts w:ascii="Garamond" w:hAnsi="Garamond" w:cs="Times New Roman"/>
          <w:color w:val="000000" w:themeColor="text1"/>
        </w:rPr>
        <w:t xml:space="preserve"> de lectura</w:t>
      </w:r>
      <w:r w:rsidR="00521433" w:rsidRPr="00EA4CF5">
        <w:rPr>
          <w:rFonts w:ascii="Garamond" w:hAnsi="Garamond" w:cs="Times New Roman"/>
          <w:color w:val="000000" w:themeColor="text1"/>
        </w:rPr>
        <w:t>, y al menos una presentación en equipo (de 2-3 personas) sobre la</w:t>
      </w:r>
      <w:r w:rsidR="00231C8C" w:rsidRPr="00EA4CF5">
        <w:rPr>
          <w:rFonts w:ascii="Garamond" w:hAnsi="Garamond" w:cs="Times New Roman"/>
          <w:color w:val="000000" w:themeColor="text1"/>
        </w:rPr>
        <w:t>(s)</w:t>
      </w:r>
      <w:r w:rsidR="00521433" w:rsidRPr="00EA4CF5">
        <w:rPr>
          <w:rFonts w:ascii="Garamond" w:hAnsi="Garamond" w:cs="Times New Roman"/>
          <w:color w:val="000000" w:themeColor="text1"/>
        </w:rPr>
        <w:t xml:space="preserve"> lectura</w:t>
      </w:r>
      <w:r w:rsidR="00231C8C" w:rsidRPr="00EA4CF5">
        <w:rPr>
          <w:rFonts w:ascii="Garamond" w:hAnsi="Garamond" w:cs="Times New Roman"/>
          <w:color w:val="000000" w:themeColor="text1"/>
        </w:rPr>
        <w:t>(s)</w:t>
      </w:r>
      <w:r w:rsidR="00521433" w:rsidRPr="00EA4CF5">
        <w:rPr>
          <w:rFonts w:ascii="Garamond" w:hAnsi="Garamond" w:cs="Times New Roman"/>
          <w:color w:val="000000" w:themeColor="text1"/>
        </w:rPr>
        <w:t xml:space="preserve"> catalogada como “estudiar” en una sesión (40%). El resto de la evaluación consistirá en </w:t>
      </w:r>
      <w:r w:rsidR="00625F5E" w:rsidRPr="00EA4CF5">
        <w:rPr>
          <w:rFonts w:ascii="Garamond" w:hAnsi="Garamond" w:cs="Times New Roman"/>
          <w:color w:val="000000" w:themeColor="text1"/>
        </w:rPr>
        <w:t xml:space="preserve">una revisión </w:t>
      </w:r>
      <w:r w:rsidR="008A5890" w:rsidRPr="00EA4CF5">
        <w:rPr>
          <w:rFonts w:ascii="Garamond" w:hAnsi="Garamond" w:cs="Times New Roman"/>
          <w:color w:val="000000" w:themeColor="text1"/>
        </w:rPr>
        <w:t xml:space="preserve">de la literatura </w:t>
      </w:r>
      <w:r w:rsidR="00521433" w:rsidRPr="00EA4CF5">
        <w:rPr>
          <w:rFonts w:ascii="Garamond" w:hAnsi="Garamond" w:cs="Times New Roman"/>
          <w:color w:val="000000" w:themeColor="text1"/>
        </w:rPr>
        <w:t xml:space="preserve">(abajo doy detalles) </w:t>
      </w:r>
      <w:r w:rsidR="008A5890" w:rsidRPr="00EA4CF5">
        <w:rPr>
          <w:rFonts w:ascii="Garamond" w:hAnsi="Garamond" w:cs="Times New Roman"/>
          <w:color w:val="000000" w:themeColor="text1"/>
        </w:rPr>
        <w:t>en alguno de l</w:t>
      </w:r>
      <w:r w:rsidR="00625F5E" w:rsidRPr="00EA4CF5">
        <w:rPr>
          <w:rFonts w:ascii="Garamond" w:hAnsi="Garamond" w:cs="Times New Roman"/>
          <w:color w:val="000000" w:themeColor="text1"/>
        </w:rPr>
        <w:t>o</w:t>
      </w:r>
      <w:r w:rsidR="008A5890" w:rsidRPr="00EA4CF5">
        <w:rPr>
          <w:rFonts w:ascii="Garamond" w:hAnsi="Garamond" w:cs="Times New Roman"/>
          <w:color w:val="000000" w:themeColor="text1"/>
        </w:rPr>
        <w:t>s temas que el profesor ofrecerá</w:t>
      </w:r>
      <w:r w:rsidRPr="00EA4CF5">
        <w:rPr>
          <w:rFonts w:ascii="Garamond" w:hAnsi="Garamond" w:cs="Times New Roman"/>
          <w:color w:val="000000" w:themeColor="text1"/>
        </w:rPr>
        <w:t xml:space="preserve"> (</w:t>
      </w:r>
      <w:r w:rsidR="00521433" w:rsidRPr="00EA4CF5">
        <w:rPr>
          <w:rFonts w:ascii="Garamond" w:hAnsi="Garamond" w:cs="Times New Roman"/>
          <w:color w:val="000000" w:themeColor="text1"/>
        </w:rPr>
        <w:t>4</w:t>
      </w:r>
      <w:r w:rsidRPr="00EA4CF5">
        <w:rPr>
          <w:rFonts w:ascii="Garamond" w:hAnsi="Garamond" w:cs="Times New Roman"/>
          <w:color w:val="000000" w:themeColor="text1"/>
        </w:rPr>
        <w:t xml:space="preserve">0%). </w:t>
      </w:r>
    </w:p>
    <w:p w:rsidR="00521433" w:rsidRPr="00EA4CF5" w:rsidRDefault="00521433" w:rsidP="00820EC0">
      <w:pPr>
        <w:jc w:val="both"/>
        <w:rPr>
          <w:rFonts w:ascii="Garamond" w:hAnsi="Garamond" w:cs="Times New Roman"/>
          <w:color w:val="000000" w:themeColor="text1"/>
        </w:rPr>
      </w:pPr>
    </w:p>
    <w:p w:rsidR="00BC7027" w:rsidRPr="00EA4CF5" w:rsidRDefault="001409BA" w:rsidP="00820EC0">
      <w:pPr>
        <w:jc w:val="both"/>
        <w:rPr>
          <w:rFonts w:ascii="Garamond" w:hAnsi="Garamond" w:cs="Times New Roman"/>
          <w:color w:val="000000" w:themeColor="text1"/>
        </w:rPr>
      </w:pPr>
      <w:r w:rsidRPr="00EA4CF5">
        <w:rPr>
          <w:rFonts w:ascii="Garamond" w:hAnsi="Garamond" w:cs="Times New Roman"/>
          <w:color w:val="000000" w:themeColor="text1"/>
        </w:rPr>
        <w:t xml:space="preserve">Las sesiones incluyen </w:t>
      </w:r>
      <w:r w:rsidR="00521433" w:rsidRPr="00EA4CF5">
        <w:rPr>
          <w:rFonts w:ascii="Garamond" w:hAnsi="Garamond" w:cs="Times New Roman"/>
          <w:color w:val="000000" w:themeColor="text1"/>
        </w:rPr>
        <w:t xml:space="preserve">tres </w:t>
      </w:r>
      <w:r w:rsidRPr="00EA4CF5">
        <w:rPr>
          <w:rFonts w:ascii="Garamond" w:hAnsi="Garamond" w:cs="Times New Roman"/>
          <w:color w:val="000000" w:themeColor="text1"/>
        </w:rPr>
        <w:t>lecturas obligatorias</w:t>
      </w:r>
      <w:r w:rsidR="003566B0" w:rsidRPr="00EA4CF5">
        <w:rPr>
          <w:rFonts w:ascii="Garamond" w:hAnsi="Garamond" w:cs="Times New Roman"/>
          <w:color w:val="000000" w:themeColor="text1"/>
        </w:rPr>
        <w:t xml:space="preserve"> </w:t>
      </w:r>
      <w:r w:rsidR="00521433" w:rsidRPr="00EA4CF5">
        <w:rPr>
          <w:rFonts w:ascii="Garamond" w:hAnsi="Garamond" w:cs="Times New Roman"/>
          <w:color w:val="000000" w:themeColor="text1"/>
        </w:rPr>
        <w:t xml:space="preserve">(a veces cuatro) que están divididas en textos </w:t>
      </w:r>
      <w:r w:rsidR="003566B0" w:rsidRPr="00EA4CF5">
        <w:rPr>
          <w:rFonts w:ascii="Garamond" w:hAnsi="Garamond" w:cs="Times New Roman"/>
          <w:color w:val="000000" w:themeColor="text1"/>
        </w:rPr>
        <w:t>que tratan el tema general de la sesión</w:t>
      </w:r>
      <w:r w:rsidR="00521433" w:rsidRPr="00EA4CF5">
        <w:rPr>
          <w:rFonts w:ascii="Garamond" w:hAnsi="Garamond" w:cs="Times New Roman"/>
          <w:color w:val="000000" w:themeColor="text1"/>
        </w:rPr>
        <w:t xml:space="preserve"> (“leer”) y</w:t>
      </w:r>
      <w:r w:rsidRPr="00EA4CF5">
        <w:rPr>
          <w:rFonts w:ascii="Garamond" w:hAnsi="Garamond" w:cs="Times New Roman"/>
          <w:color w:val="000000" w:themeColor="text1"/>
        </w:rPr>
        <w:t xml:space="preserve"> </w:t>
      </w:r>
      <w:r w:rsidR="00521433" w:rsidRPr="00EA4CF5">
        <w:rPr>
          <w:rFonts w:ascii="Garamond" w:hAnsi="Garamond" w:cs="Times New Roman"/>
          <w:color w:val="000000" w:themeColor="text1"/>
        </w:rPr>
        <w:t xml:space="preserve">una lectura para análisis </w:t>
      </w:r>
      <w:r w:rsidR="003566B0" w:rsidRPr="00EA4CF5">
        <w:rPr>
          <w:rFonts w:ascii="Garamond" w:hAnsi="Garamond" w:cs="Times New Roman"/>
          <w:color w:val="000000" w:themeColor="text1"/>
        </w:rPr>
        <w:t>en profundidad (</w:t>
      </w:r>
      <w:r w:rsidR="00521433" w:rsidRPr="00EA4CF5">
        <w:rPr>
          <w:rFonts w:ascii="Garamond" w:hAnsi="Garamond" w:cs="Times New Roman"/>
          <w:color w:val="000000" w:themeColor="text1"/>
        </w:rPr>
        <w:t>“estudiar”</w:t>
      </w:r>
      <w:r w:rsidR="003566B0" w:rsidRPr="00EA4CF5">
        <w:rPr>
          <w:rFonts w:ascii="Garamond" w:hAnsi="Garamond" w:cs="Times New Roman"/>
          <w:color w:val="000000" w:themeColor="text1"/>
        </w:rPr>
        <w:t>)</w:t>
      </w:r>
      <w:r w:rsidR="00521433" w:rsidRPr="00EA4CF5">
        <w:rPr>
          <w:rFonts w:ascii="Garamond" w:hAnsi="Garamond" w:cs="Times New Roman"/>
          <w:color w:val="000000" w:themeColor="text1"/>
        </w:rPr>
        <w:t xml:space="preserve">. </w:t>
      </w:r>
      <w:r w:rsidR="00521433" w:rsidRPr="00EA4CF5">
        <w:rPr>
          <w:rFonts w:ascii="Garamond" w:hAnsi="Garamond" w:cs="Times New Roman"/>
          <w:color w:val="000000" w:themeColor="text1"/>
        </w:rPr>
        <w:lastRenderedPageBreak/>
        <w:t xml:space="preserve">Leer todos los textos en esas dos categorías antes de cada clase es obligatorio para todos. Hay también un rubro de lecturas no obligatorias para aquéllos que quieran profundizar en el tema (“recomendaciones”). La primera mitad </w:t>
      </w:r>
      <w:r w:rsidR="00841BA7" w:rsidRPr="00EA4CF5">
        <w:rPr>
          <w:rFonts w:ascii="Garamond" w:hAnsi="Garamond" w:cs="Times New Roman"/>
          <w:color w:val="000000" w:themeColor="text1"/>
        </w:rPr>
        <w:t xml:space="preserve">de la sesión </w:t>
      </w:r>
      <w:r w:rsidR="00521433" w:rsidRPr="00EA4CF5">
        <w:rPr>
          <w:rFonts w:ascii="Garamond" w:hAnsi="Garamond" w:cs="Times New Roman"/>
          <w:color w:val="000000" w:themeColor="text1"/>
        </w:rPr>
        <w:t xml:space="preserve">correrá a cargo del profesor y estará dedicada al tema general. La segunda mitad será tipo seminario donde entraremos a profundidad en la lectura seleccionada como “estudiar” y comenzará con la presentación del equipo a cargo de ese texto. </w:t>
      </w:r>
    </w:p>
    <w:p w:rsidR="00521433" w:rsidRPr="00EA4CF5" w:rsidRDefault="00521433" w:rsidP="00820EC0">
      <w:pPr>
        <w:jc w:val="both"/>
        <w:rPr>
          <w:rFonts w:ascii="Garamond" w:hAnsi="Garamond" w:cs="Times New Roman"/>
          <w:color w:val="000000" w:themeColor="text1"/>
        </w:rPr>
      </w:pPr>
    </w:p>
    <w:p w:rsidR="00521433" w:rsidRPr="00EA4CF5" w:rsidRDefault="00521433" w:rsidP="00820EC0">
      <w:pPr>
        <w:jc w:val="both"/>
        <w:rPr>
          <w:rFonts w:ascii="Garamond" w:hAnsi="Garamond" w:cs="Times New Roman"/>
          <w:color w:val="000000" w:themeColor="text1"/>
        </w:rPr>
      </w:pPr>
      <w:r w:rsidRPr="00EA4CF5">
        <w:rPr>
          <w:rFonts w:ascii="Garamond" w:hAnsi="Garamond" w:cs="Times New Roman"/>
          <w:color w:val="000000" w:themeColor="text1"/>
        </w:rPr>
        <w:t>Para la revisión de la literatura elegirán uno de los 5-6 temas que el profesor ofrecerá</w:t>
      </w:r>
      <w:r w:rsidR="00841BA7" w:rsidRPr="00EA4CF5">
        <w:rPr>
          <w:rFonts w:ascii="Garamond" w:hAnsi="Garamond" w:cs="Times New Roman"/>
          <w:color w:val="000000" w:themeColor="text1"/>
        </w:rPr>
        <w:t xml:space="preserve"> a partir de la segunda mitad del curso</w:t>
      </w:r>
      <w:r w:rsidRPr="00EA4CF5">
        <w:rPr>
          <w:rFonts w:ascii="Garamond" w:hAnsi="Garamond" w:cs="Times New Roman"/>
          <w:color w:val="000000" w:themeColor="text1"/>
        </w:rPr>
        <w:t xml:space="preserve">. Deberán identificar la literatura relevante de ese tema y escribir una revisión analítica de la </w:t>
      </w:r>
      <w:r w:rsidR="00841BA7" w:rsidRPr="00EA4CF5">
        <w:rPr>
          <w:rFonts w:ascii="Garamond" w:hAnsi="Garamond" w:cs="Times New Roman"/>
          <w:color w:val="000000" w:themeColor="text1"/>
        </w:rPr>
        <w:t>misma</w:t>
      </w:r>
      <w:r w:rsidRPr="00EA4CF5">
        <w:rPr>
          <w:rFonts w:ascii="Garamond" w:hAnsi="Garamond" w:cs="Times New Roman"/>
          <w:color w:val="000000" w:themeColor="text1"/>
        </w:rPr>
        <w:t xml:space="preserve">. Una buena revisión NO es una lista de </w:t>
      </w:r>
      <w:r w:rsidR="00F90C56" w:rsidRPr="00EA4CF5">
        <w:rPr>
          <w:rFonts w:ascii="Garamond" w:hAnsi="Garamond" w:cs="Times New Roman"/>
          <w:color w:val="000000" w:themeColor="text1"/>
        </w:rPr>
        <w:t>resúmenes d</w:t>
      </w:r>
      <w:r w:rsidR="00841BA7" w:rsidRPr="00EA4CF5">
        <w:rPr>
          <w:rFonts w:ascii="Garamond" w:hAnsi="Garamond" w:cs="Times New Roman"/>
          <w:color w:val="000000" w:themeColor="text1"/>
        </w:rPr>
        <w:t>e diversos textos, sino un escrito</w:t>
      </w:r>
      <w:r w:rsidR="00F90C56" w:rsidRPr="00EA4CF5">
        <w:rPr>
          <w:rFonts w:ascii="Garamond" w:hAnsi="Garamond" w:cs="Times New Roman"/>
          <w:color w:val="000000" w:themeColor="text1"/>
        </w:rPr>
        <w:t xml:space="preserve"> donde proveen al lector con una clara idea del problema y las preguntas que mot</w:t>
      </w:r>
      <w:r w:rsidR="00841BA7" w:rsidRPr="00EA4CF5">
        <w:rPr>
          <w:rFonts w:ascii="Garamond" w:hAnsi="Garamond" w:cs="Times New Roman"/>
          <w:color w:val="000000" w:themeColor="text1"/>
        </w:rPr>
        <w:t xml:space="preserve">ivan esa </w:t>
      </w:r>
      <w:proofErr w:type="gramStart"/>
      <w:r w:rsidR="00841BA7" w:rsidRPr="00EA4CF5">
        <w:rPr>
          <w:rFonts w:ascii="Garamond" w:hAnsi="Garamond" w:cs="Times New Roman"/>
          <w:color w:val="000000" w:themeColor="text1"/>
        </w:rPr>
        <w:t>literatura</w:t>
      </w:r>
      <w:proofErr w:type="gramEnd"/>
      <w:r w:rsidR="00841BA7" w:rsidRPr="00EA4CF5">
        <w:rPr>
          <w:rFonts w:ascii="Garamond" w:hAnsi="Garamond" w:cs="Times New Roman"/>
          <w:color w:val="000000" w:themeColor="text1"/>
        </w:rPr>
        <w:t xml:space="preserve"> así como </w:t>
      </w:r>
      <w:r w:rsidR="00F90C56" w:rsidRPr="00EA4CF5">
        <w:rPr>
          <w:rFonts w:ascii="Garamond" w:hAnsi="Garamond" w:cs="Times New Roman"/>
          <w:color w:val="000000" w:themeColor="text1"/>
        </w:rPr>
        <w:t xml:space="preserve">las distintas respuestas, perspectivas teóricas y empíricas, y por supuesto tensiones que se puedan identificar entre los autores y textos que han contribuido a su esclarecimiento. La revisión de la literatura es un genuino esfuerzo intelectual por parte de quien la escribe, y </w:t>
      </w:r>
      <w:r w:rsidR="00841BA7" w:rsidRPr="00EA4CF5">
        <w:rPr>
          <w:rFonts w:ascii="Garamond" w:hAnsi="Garamond" w:cs="Times New Roman"/>
          <w:color w:val="000000" w:themeColor="text1"/>
        </w:rPr>
        <w:t xml:space="preserve">además es también </w:t>
      </w:r>
      <w:r w:rsidR="00F90C56" w:rsidRPr="00EA4CF5">
        <w:rPr>
          <w:rFonts w:ascii="Garamond" w:hAnsi="Garamond" w:cs="Times New Roman"/>
          <w:color w:val="000000" w:themeColor="text1"/>
        </w:rPr>
        <w:t xml:space="preserve">la base sobre la cual se puede escribir posteriormente un buen artículo o libro sobre el tema. Por esto, la revisión de la literatura debe concluir con los pendientes en ese tema: una serie de preguntas sin responder, una serie de contradicciones o anomalías teóricas o </w:t>
      </w:r>
      <w:r w:rsidR="00E86648" w:rsidRPr="00EA4CF5">
        <w:rPr>
          <w:rFonts w:ascii="Garamond" w:hAnsi="Garamond" w:cs="Times New Roman"/>
          <w:color w:val="000000" w:themeColor="text1"/>
        </w:rPr>
        <w:t>empíricas, o incluso errores y/u</w:t>
      </w:r>
      <w:r w:rsidR="00F90C56" w:rsidRPr="00EA4CF5">
        <w:rPr>
          <w:rFonts w:ascii="Garamond" w:hAnsi="Garamond" w:cs="Times New Roman"/>
          <w:color w:val="000000" w:themeColor="text1"/>
        </w:rPr>
        <w:t xml:space="preserve"> omisiones que se hallan identificado. </w:t>
      </w:r>
      <w:r w:rsidR="00FA087D" w:rsidRPr="00EA4CF5">
        <w:rPr>
          <w:rFonts w:ascii="Garamond" w:hAnsi="Garamond" w:cs="Times New Roman"/>
          <w:color w:val="000000" w:themeColor="text1"/>
        </w:rPr>
        <w:t>Encontraremos</w:t>
      </w:r>
      <w:r w:rsidR="00F90C56" w:rsidRPr="00EA4CF5">
        <w:rPr>
          <w:rFonts w:ascii="Garamond" w:hAnsi="Garamond" w:cs="Times New Roman"/>
          <w:color w:val="000000" w:themeColor="text1"/>
        </w:rPr>
        <w:t xml:space="preserve"> durante el curso algunos buenos ejemplos de este ejercicio. </w:t>
      </w:r>
    </w:p>
    <w:p w:rsidR="002D47BE" w:rsidRPr="00EA4CF5" w:rsidRDefault="002D47BE" w:rsidP="00820EC0">
      <w:pPr>
        <w:jc w:val="both"/>
        <w:rPr>
          <w:rFonts w:ascii="Garamond" w:hAnsi="Garamond" w:cs="Times New Roman"/>
          <w:color w:val="000000" w:themeColor="text1"/>
        </w:rPr>
      </w:pPr>
    </w:p>
    <w:p w:rsidR="00BC7027" w:rsidRPr="00EA4CF5" w:rsidRDefault="00521433" w:rsidP="00820EC0">
      <w:pPr>
        <w:jc w:val="both"/>
        <w:rPr>
          <w:rFonts w:ascii="Garamond" w:hAnsi="Garamond"/>
        </w:rPr>
      </w:pPr>
      <w:r w:rsidRPr="00EA4CF5">
        <w:rPr>
          <w:rFonts w:ascii="Garamond" w:hAnsi="Garamond" w:cs="Times New Roman"/>
          <w:color w:val="000000" w:themeColor="text1"/>
        </w:rPr>
        <w:t xml:space="preserve">NOTA IMPORTANTE: </w:t>
      </w:r>
      <w:r w:rsidR="00BC7027" w:rsidRPr="00EA4CF5">
        <w:rPr>
          <w:rFonts w:ascii="Garamond" w:hAnsi="Garamond" w:cs="Times New Roman"/>
          <w:color w:val="000000" w:themeColor="text1"/>
        </w:rPr>
        <w:t xml:space="preserve">Durante la clase no </w:t>
      </w:r>
      <w:r w:rsidR="00BC7027" w:rsidRPr="00EA4CF5">
        <w:rPr>
          <w:rFonts w:ascii="Garamond" w:hAnsi="Garamond"/>
        </w:rPr>
        <w:t xml:space="preserve">se permitirá el uso de laptops con conexión a internet ni el uso de celulares </w:t>
      </w:r>
      <w:r w:rsidR="00BC7027" w:rsidRPr="00EA4CF5">
        <w:rPr>
          <w:rFonts w:ascii="Garamond" w:hAnsi="Garamond"/>
          <w:b/>
        </w:rPr>
        <w:t>en cualquiera</w:t>
      </w:r>
      <w:r w:rsidR="00BC7027" w:rsidRPr="00EA4CF5">
        <w:rPr>
          <w:rFonts w:ascii="Garamond" w:hAnsi="Garamond"/>
        </w:rPr>
        <w:t xml:space="preserve"> de sus funciones (texto, internet, </w:t>
      </w:r>
      <w:proofErr w:type="spellStart"/>
      <w:r w:rsidR="00BC7027" w:rsidRPr="00EA4CF5">
        <w:rPr>
          <w:rFonts w:ascii="Garamond" w:hAnsi="Garamond"/>
        </w:rPr>
        <w:t>etc</w:t>
      </w:r>
      <w:proofErr w:type="spellEnd"/>
      <w:r w:rsidR="00BC7027" w:rsidRPr="00EA4CF5">
        <w:rPr>
          <w:rFonts w:ascii="Garamond" w:hAnsi="Garamond"/>
        </w:rPr>
        <w:t>). Se pedirá el retiro de la clase a quién incurra en estas conductas.</w:t>
      </w:r>
    </w:p>
    <w:p w:rsidR="002D47BE" w:rsidRPr="00EA4CF5" w:rsidRDefault="002D47BE" w:rsidP="00820EC0">
      <w:pPr>
        <w:jc w:val="both"/>
        <w:rPr>
          <w:rFonts w:ascii="Garamond" w:hAnsi="Garamond" w:cs="Times New Roman"/>
          <w:b/>
          <w:color w:val="000000" w:themeColor="text1"/>
        </w:rPr>
      </w:pPr>
    </w:p>
    <w:p w:rsidR="00254986" w:rsidRPr="00EA4CF5" w:rsidRDefault="00254986" w:rsidP="00820EC0">
      <w:pPr>
        <w:jc w:val="both"/>
        <w:rPr>
          <w:rFonts w:ascii="Garamond" w:hAnsi="Garamond" w:cs="Times New Roman"/>
          <w:b/>
          <w:color w:val="000000" w:themeColor="text1"/>
        </w:rPr>
      </w:pPr>
      <w:r w:rsidRPr="00EA4CF5">
        <w:rPr>
          <w:rFonts w:ascii="Garamond" w:hAnsi="Garamond" w:cs="Times New Roman"/>
          <w:b/>
          <w:color w:val="000000" w:themeColor="text1"/>
        </w:rPr>
        <w:t>I.- ¿Qu</w:t>
      </w:r>
      <w:r w:rsidR="009C2323" w:rsidRPr="00EA4CF5">
        <w:rPr>
          <w:rFonts w:ascii="Garamond" w:hAnsi="Garamond" w:cs="Times New Roman"/>
          <w:b/>
          <w:color w:val="000000" w:themeColor="text1"/>
        </w:rPr>
        <w:t>é son</w:t>
      </w:r>
      <w:r w:rsidRPr="00EA4CF5">
        <w:rPr>
          <w:rFonts w:ascii="Garamond" w:hAnsi="Garamond" w:cs="Times New Roman"/>
          <w:b/>
          <w:color w:val="000000" w:themeColor="text1"/>
        </w:rPr>
        <w:t xml:space="preserve"> y cómo se estudian las instituciones? (2 sesiones)</w:t>
      </w:r>
    </w:p>
    <w:p w:rsidR="002D47BE" w:rsidRPr="00EA4CF5" w:rsidRDefault="002D47BE" w:rsidP="00820EC0">
      <w:pPr>
        <w:jc w:val="both"/>
        <w:rPr>
          <w:rFonts w:ascii="Garamond" w:hAnsi="Garamond" w:cs="Times New Roman"/>
          <w:b/>
          <w:color w:val="000000" w:themeColor="text1"/>
        </w:rPr>
      </w:pPr>
    </w:p>
    <w:p w:rsidR="00254986" w:rsidRPr="00EA4CF5" w:rsidRDefault="00254986" w:rsidP="00820EC0">
      <w:pPr>
        <w:jc w:val="both"/>
        <w:rPr>
          <w:rFonts w:ascii="Garamond" w:hAnsi="Garamond" w:cs="Times New Roman"/>
          <w:color w:val="000000" w:themeColor="text1"/>
        </w:rPr>
      </w:pPr>
      <w:r w:rsidRPr="00EA4CF5">
        <w:rPr>
          <w:rFonts w:ascii="Garamond" w:hAnsi="Garamond" w:cs="Times New Roman"/>
          <w:b/>
          <w:color w:val="000000" w:themeColor="text1"/>
        </w:rPr>
        <w:t>Sesión 1</w:t>
      </w:r>
      <w:r w:rsidR="009C2323" w:rsidRPr="00EA4CF5">
        <w:rPr>
          <w:rFonts w:ascii="Garamond" w:hAnsi="Garamond" w:cs="Times New Roman"/>
          <w:color w:val="000000" w:themeColor="text1"/>
        </w:rPr>
        <w:t xml:space="preserve">. Introducción al curso. </w:t>
      </w:r>
      <w:r w:rsidR="006621E0" w:rsidRPr="00EA4CF5">
        <w:rPr>
          <w:rFonts w:ascii="Garamond" w:hAnsi="Garamond" w:cs="Times New Roman"/>
          <w:color w:val="000000" w:themeColor="text1"/>
        </w:rPr>
        <w:t>Explicación del comportamiento social</w:t>
      </w:r>
      <w:r w:rsidR="00E3518E" w:rsidRPr="00EA4CF5">
        <w:rPr>
          <w:rFonts w:ascii="Garamond" w:hAnsi="Garamond" w:cs="Times New Roman"/>
          <w:color w:val="000000" w:themeColor="text1"/>
        </w:rPr>
        <w:t xml:space="preserve">. </w:t>
      </w:r>
      <w:r w:rsidR="009C2323" w:rsidRPr="00EA4CF5">
        <w:rPr>
          <w:rFonts w:ascii="Garamond" w:hAnsi="Garamond" w:cs="Times New Roman"/>
          <w:color w:val="000000" w:themeColor="text1"/>
        </w:rPr>
        <w:t xml:space="preserve">Comportamiento colectivo, normas sociales, </w:t>
      </w:r>
      <w:r w:rsidR="00E3518E" w:rsidRPr="00EA4CF5">
        <w:rPr>
          <w:rFonts w:ascii="Garamond" w:hAnsi="Garamond" w:cs="Times New Roman"/>
          <w:color w:val="000000" w:themeColor="text1"/>
        </w:rPr>
        <w:t xml:space="preserve">instituciones informales y formales. </w:t>
      </w:r>
      <w:r w:rsidR="009B3CEF" w:rsidRPr="00EA4CF5">
        <w:rPr>
          <w:rFonts w:ascii="Garamond" w:hAnsi="Garamond" w:cs="Times New Roman"/>
          <w:color w:val="000000" w:themeColor="text1"/>
        </w:rPr>
        <w:t xml:space="preserve">¿Qué es una institución? ¿Cuándo una institución es “eficaz”? </w:t>
      </w:r>
      <w:r w:rsidR="003444D0" w:rsidRPr="00EA4CF5">
        <w:rPr>
          <w:rFonts w:ascii="Garamond" w:hAnsi="Garamond" w:cs="Times New Roman"/>
          <w:color w:val="000000" w:themeColor="text1"/>
        </w:rPr>
        <w:t xml:space="preserve">(24 </w:t>
      </w:r>
      <w:proofErr w:type="gramStart"/>
      <w:r w:rsidR="003444D0" w:rsidRPr="00EA4CF5">
        <w:rPr>
          <w:rFonts w:ascii="Garamond" w:hAnsi="Garamond" w:cs="Times New Roman"/>
          <w:color w:val="000000" w:themeColor="text1"/>
        </w:rPr>
        <w:t>Agosto</w:t>
      </w:r>
      <w:proofErr w:type="gramEnd"/>
      <w:r w:rsidR="003444D0" w:rsidRPr="00EA4CF5">
        <w:rPr>
          <w:rFonts w:ascii="Garamond" w:hAnsi="Garamond" w:cs="Times New Roman"/>
          <w:color w:val="000000" w:themeColor="text1"/>
        </w:rPr>
        <w:t xml:space="preserve"> 2018)</w:t>
      </w:r>
    </w:p>
    <w:p w:rsidR="002D47BE" w:rsidRPr="00EA4CF5" w:rsidRDefault="002D47BE" w:rsidP="00820EC0">
      <w:pPr>
        <w:jc w:val="both"/>
        <w:rPr>
          <w:rFonts w:ascii="Garamond" w:hAnsi="Garamond" w:cs="Times New Roman"/>
          <w:color w:val="000000" w:themeColor="text1"/>
        </w:rPr>
      </w:pPr>
    </w:p>
    <w:p w:rsidR="00D71141" w:rsidRPr="00EA4CF5" w:rsidRDefault="00C47C60" w:rsidP="00820EC0">
      <w:pPr>
        <w:jc w:val="both"/>
        <w:rPr>
          <w:rFonts w:ascii="Garamond" w:hAnsi="Garamond" w:cs="Times New Roman"/>
          <w:color w:val="000000" w:themeColor="text1"/>
        </w:rPr>
      </w:pPr>
      <w:r w:rsidRPr="00EA4CF5">
        <w:rPr>
          <w:rFonts w:ascii="Garamond" w:hAnsi="Garamond" w:cs="Times New Roman"/>
          <w:color w:val="000000" w:themeColor="text1"/>
        </w:rPr>
        <w:t>Leer</w:t>
      </w:r>
      <w:r w:rsidR="006E1002" w:rsidRPr="00EA4CF5">
        <w:rPr>
          <w:rFonts w:ascii="Garamond" w:hAnsi="Garamond" w:cs="Times New Roman"/>
          <w:color w:val="000000" w:themeColor="text1"/>
        </w:rPr>
        <w:t xml:space="preserve"> (en este orden)</w:t>
      </w:r>
      <w:r w:rsidR="00D71141" w:rsidRPr="00EA4CF5">
        <w:rPr>
          <w:rFonts w:ascii="Garamond" w:hAnsi="Garamond" w:cs="Times New Roman"/>
          <w:color w:val="000000" w:themeColor="text1"/>
        </w:rPr>
        <w:t>:</w:t>
      </w:r>
    </w:p>
    <w:p w:rsidR="002D47BE" w:rsidRPr="00EA4CF5" w:rsidRDefault="002D47BE" w:rsidP="00820EC0">
      <w:pPr>
        <w:jc w:val="both"/>
        <w:rPr>
          <w:rFonts w:ascii="Garamond" w:hAnsi="Garamond" w:cs="Times New Roman"/>
          <w:color w:val="000000" w:themeColor="text1"/>
        </w:rPr>
      </w:pPr>
    </w:p>
    <w:p w:rsidR="00E97581" w:rsidRPr="00EA4CF5" w:rsidRDefault="00EF6C71" w:rsidP="00B8121B">
      <w:pPr>
        <w:pStyle w:val="Prrafodelista"/>
        <w:numPr>
          <w:ilvl w:val="0"/>
          <w:numId w:val="1"/>
        </w:numPr>
        <w:jc w:val="both"/>
        <w:rPr>
          <w:rFonts w:ascii="Garamond" w:hAnsi="Garamond" w:cs="Times New Roman"/>
          <w:color w:val="000000" w:themeColor="text1"/>
          <w:lang w:val="en-US"/>
        </w:rPr>
      </w:pPr>
      <w:proofErr w:type="spellStart"/>
      <w:r w:rsidRPr="00EA4CF5">
        <w:rPr>
          <w:rFonts w:ascii="Garamond" w:hAnsi="Garamond" w:cs="Times New Roman"/>
          <w:color w:val="000000" w:themeColor="text1"/>
          <w:lang w:val="en-US"/>
        </w:rPr>
        <w:t>Bicchieri</w:t>
      </w:r>
      <w:proofErr w:type="spellEnd"/>
      <w:r w:rsidRPr="00EA4CF5">
        <w:rPr>
          <w:rFonts w:ascii="Garamond" w:hAnsi="Garamond" w:cs="Times New Roman"/>
          <w:color w:val="000000" w:themeColor="text1"/>
          <w:lang w:val="en-US"/>
        </w:rPr>
        <w:t xml:space="preserve">, Cristina. 2017. </w:t>
      </w:r>
      <w:r w:rsidRPr="00EA4CF5">
        <w:rPr>
          <w:rFonts w:ascii="Garamond" w:hAnsi="Garamond" w:cs="Times New Roman"/>
          <w:i/>
          <w:color w:val="000000" w:themeColor="text1"/>
          <w:lang w:val="en-US"/>
        </w:rPr>
        <w:t>Norms in the Wild. How to Diagnose, Measure, and Change Social Norms</w:t>
      </w:r>
      <w:r w:rsidRPr="00EA4CF5">
        <w:rPr>
          <w:rFonts w:ascii="Garamond" w:hAnsi="Garamond" w:cs="Times New Roman"/>
          <w:color w:val="000000" w:themeColor="text1"/>
          <w:lang w:val="en-US"/>
        </w:rPr>
        <w:t xml:space="preserve">. </w:t>
      </w:r>
      <w:r w:rsidRPr="00EA4CF5">
        <w:rPr>
          <w:rFonts w:ascii="Garamond" w:hAnsi="Garamond" w:cs="Times New Roman"/>
          <w:color w:val="000000" w:themeColor="text1"/>
          <w:lang w:val="es-MX"/>
        </w:rPr>
        <w:t>New Yo</w:t>
      </w:r>
      <w:proofErr w:type="spellStart"/>
      <w:r w:rsidRPr="00EA4CF5">
        <w:rPr>
          <w:rFonts w:ascii="Garamond" w:hAnsi="Garamond" w:cs="Times New Roman"/>
          <w:color w:val="000000" w:themeColor="text1"/>
          <w:lang w:val="en-US"/>
        </w:rPr>
        <w:t>rk</w:t>
      </w:r>
      <w:proofErr w:type="spellEnd"/>
      <w:r w:rsidRPr="00EA4CF5">
        <w:rPr>
          <w:rFonts w:ascii="Garamond" w:hAnsi="Garamond" w:cs="Times New Roman"/>
          <w:color w:val="000000" w:themeColor="text1"/>
          <w:lang w:val="en-US"/>
        </w:rPr>
        <w:t>: Oxford University Press. Chapter 1, 1-50.</w:t>
      </w:r>
    </w:p>
    <w:p w:rsidR="006E1002" w:rsidRPr="00EA4CF5" w:rsidRDefault="006E1002" w:rsidP="00B8121B">
      <w:pPr>
        <w:pStyle w:val="Prrafodelista1"/>
        <w:numPr>
          <w:ilvl w:val="0"/>
          <w:numId w:val="1"/>
        </w:numPr>
        <w:spacing w:after="0" w:line="240" w:lineRule="auto"/>
        <w:jc w:val="both"/>
        <w:rPr>
          <w:rFonts w:ascii="Garamond" w:hAnsi="Garamond"/>
          <w:sz w:val="24"/>
          <w:szCs w:val="24"/>
          <w:lang w:val="en-US"/>
        </w:rPr>
      </w:pPr>
      <w:r w:rsidRPr="00EA4CF5">
        <w:rPr>
          <w:rFonts w:ascii="Garamond" w:hAnsi="Garamond"/>
          <w:sz w:val="24"/>
          <w:szCs w:val="24"/>
          <w:lang w:val="en-US"/>
        </w:rPr>
        <w:t xml:space="preserve">North, Douglas. 1990. </w:t>
      </w:r>
      <w:r w:rsidRPr="00EA4CF5">
        <w:rPr>
          <w:rFonts w:ascii="Garamond" w:hAnsi="Garamond"/>
          <w:i/>
          <w:sz w:val="24"/>
          <w:szCs w:val="24"/>
          <w:lang w:val="en-US"/>
        </w:rPr>
        <w:t>Institutions,</w:t>
      </w:r>
      <w:r w:rsidRPr="00EA4CF5">
        <w:rPr>
          <w:rFonts w:ascii="Garamond" w:hAnsi="Garamond"/>
          <w:sz w:val="24"/>
          <w:szCs w:val="24"/>
          <w:lang w:val="en-US"/>
        </w:rPr>
        <w:t xml:space="preserve"> </w:t>
      </w:r>
      <w:r w:rsidRPr="00EA4CF5">
        <w:rPr>
          <w:rFonts w:ascii="Garamond" w:hAnsi="Garamond"/>
          <w:i/>
          <w:sz w:val="24"/>
          <w:szCs w:val="24"/>
          <w:lang w:val="en-US"/>
        </w:rPr>
        <w:t>Institutional Change, and Economic Performance</w:t>
      </w:r>
      <w:r w:rsidRPr="00EA4CF5">
        <w:rPr>
          <w:rFonts w:ascii="Garamond" w:hAnsi="Garamond"/>
          <w:sz w:val="24"/>
          <w:szCs w:val="24"/>
          <w:lang w:val="en-US"/>
        </w:rPr>
        <w:t>. New York: Cambridge University Press, Chap. 1.</w:t>
      </w:r>
    </w:p>
    <w:p w:rsidR="00E3518E" w:rsidRPr="00EA4CF5" w:rsidRDefault="00E3518E" w:rsidP="00B8121B">
      <w:pPr>
        <w:pStyle w:val="Prrafodelista"/>
        <w:numPr>
          <w:ilvl w:val="0"/>
          <w:numId w:val="1"/>
        </w:numPr>
        <w:jc w:val="both"/>
        <w:rPr>
          <w:rFonts w:ascii="Garamond" w:hAnsi="Garamond"/>
          <w:color w:val="000000" w:themeColor="text1"/>
          <w:lang w:val="en-US"/>
        </w:rPr>
      </w:pPr>
      <w:r w:rsidRPr="00EA4CF5">
        <w:rPr>
          <w:rFonts w:ascii="Garamond" w:hAnsi="Garamond"/>
          <w:color w:val="000000" w:themeColor="text1"/>
          <w:lang w:val="en-US"/>
        </w:rPr>
        <w:t xml:space="preserve">Helmke, Gretchen and Steven </w:t>
      </w:r>
      <w:proofErr w:type="spellStart"/>
      <w:r w:rsidRPr="00EA4CF5">
        <w:rPr>
          <w:rFonts w:ascii="Garamond" w:hAnsi="Garamond"/>
          <w:color w:val="000000" w:themeColor="text1"/>
          <w:lang w:val="en-US"/>
        </w:rPr>
        <w:t>Levitsky</w:t>
      </w:r>
      <w:proofErr w:type="spellEnd"/>
      <w:r w:rsidRPr="00EA4CF5">
        <w:rPr>
          <w:rFonts w:ascii="Garamond" w:hAnsi="Garamond"/>
          <w:color w:val="000000" w:themeColor="text1"/>
          <w:lang w:val="en-US"/>
        </w:rPr>
        <w:t xml:space="preserve">. 2006. “Introduction”, </w:t>
      </w:r>
      <w:proofErr w:type="spellStart"/>
      <w:r w:rsidRPr="00EA4CF5">
        <w:rPr>
          <w:rFonts w:ascii="Garamond" w:hAnsi="Garamond"/>
          <w:color w:val="000000" w:themeColor="text1"/>
          <w:lang w:val="en-US"/>
        </w:rPr>
        <w:t>en</w:t>
      </w:r>
      <w:proofErr w:type="spellEnd"/>
      <w:r w:rsidRPr="00EA4CF5">
        <w:rPr>
          <w:rFonts w:ascii="Garamond" w:hAnsi="Garamond"/>
          <w:color w:val="000000" w:themeColor="text1"/>
          <w:lang w:val="en-US"/>
        </w:rPr>
        <w:t xml:space="preserve"> Gretchen Helmke and Steven </w:t>
      </w:r>
      <w:proofErr w:type="spellStart"/>
      <w:r w:rsidRPr="00EA4CF5">
        <w:rPr>
          <w:rFonts w:ascii="Garamond" w:hAnsi="Garamond"/>
          <w:color w:val="000000" w:themeColor="text1"/>
          <w:lang w:val="en-US"/>
        </w:rPr>
        <w:t>Levitsky</w:t>
      </w:r>
      <w:proofErr w:type="spellEnd"/>
      <w:r w:rsidRPr="00EA4CF5">
        <w:rPr>
          <w:rFonts w:ascii="Garamond" w:hAnsi="Garamond"/>
          <w:color w:val="000000" w:themeColor="text1"/>
          <w:lang w:val="en-US"/>
        </w:rPr>
        <w:t xml:space="preserve"> (eds.), </w:t>
      </w:r>
      <w:r w:rsidRPr="00EA4CF5">
        <w:rPr>
          <w:rFonts w:ascii="Garamond" w:hAnsi="Garamond"/>
          <w:i/>
          <w:color w:val="000000" w:themeColor="text1"/>
          <w:lang w:val="en-US"/>
        </w:rPr>
        <w:t xml:space="preserve">Informal Institutions and Democracy. Lessons </w:t>
      </w:r>
      <w:proofErr w:type="gramStart"/>
      <w:r w:rsidRPr="00EA4CF5">
        <w:rPr>
          <w:rFonts w:ascii="Garamond" w:hAnsi="Garamond"/>
          <w:i/>
          <w:color w:val="000000" w:themeColor="text1"/>
          <w:lang w:val="en-US"/>
        </w:rPr>
        <w:t>From</w:t>
      </w:r>
      <w:proofErr w:type="gramEnd"/>
      <w:r w:rsidRPr="00EA4CF5">
        <w:rPr>
          <w:rFonts w:ascii="Garamond" w:hAnsi="Garamond"/>
          <w:i/>
          <w:color w:val="000000" w:themeColor="text1"/>
          <w:lang w:val="en-US"/>
        </w:rPr>
        <w:t xml:space="preserve"> Latin America</w:t>
      </w:r>
      <w:r w:rsidRPr="00EA4CF5">
        <w:rPr>
          <w:rFonts w:ascii="Garamond" w:hAnsi="Garamond"/>
          <w:color w:val="000000" w:themeColor="text1"/>
          <w:lang w:val="en-US"/>
        </w:rPr>
        <w:t xml:space="preserve">, </w:t>
      </w:r>
      <w:proofErr w:type="spellStart"/>
      <w:r w:rsidRPr="00EA4CF5">
        <w:rPr>
          <w:rFonts w:ascii="Garamond" w:hAnsi="Garamond"/>
          <w:color w:val="000000" w:themeColor="text1"/>
          <w:lang w:val="en-US"/>
        </w:rPr>
        <w:t>Baltomire</w:t>
      </w:r>
      <w:proofErr w:type="spellEnd"/>
      <w:r w:rsidRPr="00EA4CF5">
        <w:rPr>
          <w:rFonts w:ascii="Garamond" w:hAnsi="Garamond"/>
          <w:color w:val="000000" w:themeColor="text1"/>
          <w:lang w:val="en-US"/>
        </w:rPr>
        <w:t xml:space="preserve">, MI: Johns Hopkins University Press. </w:t>
      </w:r>
    </w:p>
    <w:p w:rsidR="0092648C" w:rsidRPr="00EA4CF5" w:rsidRDefault="0092648C" w:rsidP="00820EC0">
      <w:pPr>
        <w:jc w:val="both"/>
        <w:rPr>
          <w:rFonts w:ascii="Garamond" w:hAnsi="Garamond"/>
          <w:color w:val="000000" w:themeColor="text1"/>
          <w:lang w:val="en-US"/>
        </w:rPr>
      </w:pPr>
    </w:p>
    <w:p w:rsidR="0082451F" w:rsidRPr="00EA4CF5" w:rsidRDefault="00E8367F" w:rsidP="00820EC0">
      <w:pPr>
        <w:jc w:val="both"/>
        <w:rPr>
          <w:rFonts w:ascii="Garamond" w:hAnsi="Garamond"/>
          <w:color w:val="000000" w:themeColor="text1"/>
          <w:lang w:val="es-MX"/>
        </w:rPr>
      </w:pPr>
      <w:r w:rsidRPr="00EA4CF5">
        <w:rPr>
          <w:rFonts w:ascii="Garamond" w:hAnsi="Garamond"/>
          <w:color w:val="000000" w:themeColor="text1"/>
          <w:lang w:val="es-MX"/>
        </w:rPr>
        <w:t>Recomendaciones</w:t>
      </w:r>
      <w:r w:rsidR="0082451F" w:rsidRPr="00EA4CF5">
        <w:rPr>
          <w:rFonts w:ascii="Garamond" w:hAnsi="Garamond"/>
          <w:color w:val="000000" w:themeColor="text1"/>
          <w:lang w:val="es-MX"/>
        </w:rPr>
        <w:t>:</w:t>
      </w:r>
    </w:p>
    <w:p w:rsidR="00E8367F" w:rsidRPr="00EA4CF5" w:rsidRDefault="00E8367F" w:rsidP="00820EC0">
      <w:pPr>
        <w:jc w:val="both"/>
        <w:rPr>
          <w:rFonts w:ascii="Garamond" w:hAnsi="Garamond"/>
          <w:color w:val="000000" w:themeColor="text1"/>
          <w:lang w:val="es-MX"/>
        </w:rPr>
      </w:pPr>
    </w:p>
    <w:p w:rsidR="0082451F" w:rsidRPr="00EA4CF5" w:rsidRDefault="0082451F" w:rsidP="00B8121B">
      <w:pPr>
        <w:pStyle w:val="Prrafodelista"/>
        <w:numPr>
          <w:ilvl w:val="0"/>
          <w:numId w:val="18"/>
        </w:numPr>
        <w:rPr>
          <w:rFonts w:ascii="Garamond" w:hAnsi="Garamond"/>
        </w:rPr>
      </w:pPr>
      <w:r w:rsidRPr="00EA4CF5">
        <w:rPr>
          <w:rFonts w:ascii="Garamond" w:hAnsi="Garamond"/>
          <w:lang w:val="es-MX"/>
        </w:rPr>
        <w:t xml:space="preserve">Elster, Jon. 2010. </w:t>
      </w:r>
      <w:r w:rsidRPr="00EA4CF5">
        <w:rPr>
          <w:rFonts w:ascii="Garamond" w:hAnsi="Garamond"/>
          <w:i/>
          <w:lang w:val="es-MX"/>
        </w:rPr>
        <w:t>La explicación del comportamiento social</w:t>
      </w:r>
      <w:r w:rsidRPr="00EA4CF5">
        <w:rPr>
          <w:rFonts w:ascii="Garamond" w:hAnsi="Garamond"/>
          <w:lang w:val="es-MX"/>
        </w:rPr>
        <w:t xml:space="preserve">. </w:t>
      </w:r>
      <w:r w:rsidRPr="00EA4CF5">
        <w:rPr>
          <w:rFonts w:ascii="Garamond" w:hAnsi="Garamond"/>
        </w:rPr>
        <w:t xml:space="preserve">Barcelona: </w:t>
      </w:r>
      <w:proofErr w:type="spellStart"/>
      <w:r w:rsidRPr="00EA4CF5">
        <w:rPr>
          <w:rFonts w:ascii="Garamond" w:hAnsi="Garamond"/>
        </w:rPr>
        <w:t>Gedisa</w:t>
      </w:r>
      <w:proofErr w:type="spellEnd"/>
      <w:r w:rsidRPr="00EA4CF5">
        <w:rPr>
          <w:rFonts w:ascii="Garamond" w:hAnsi="Garamond"/>
        </w:rPr>
        <w:t>. Capítulos 1-3.</w:t>
      </w:r>
    </w:p>
    <w:p w:rsidR="000610C6" w:rsidRPr="00EA4CF5" w:rsidRDefault="000610C6" w:rsidP="00B8121B">
      <w:pPr>
        <w:pStyle w:val="Prrafodelista"/>
        <w:numPr>
          <w:ilvl w:val="0"/>
          <w:numId w:val="18"/>
        </w:numPr>
        <w:autoSpaceDE w:val="0"/>
        <w:autoSpaceDN w:val="0"/>
        <w:adjustRightInd w:val="0"/>
        <w:jc w:val="both"/>
        <w:rPr>
          <w:rFonts w:ascii="Garamond" w:hAnsi="Garamond" w:cs="Cambria"/>
          <w:lang w:val="en-US"/>
        </w:rPr>
      </w:pPr>
      <w:r w:rsidRPr="00EA4CF5">
        <w:rPr>
          <w:rFonts w:ascii="Garamond" w:hAnsi="Garamond" w:cs="Cambria"/>
          <w:lang w:val="en-US"/>
        </w:rPr>
        <w:t xml:space="preserve">Knight, Jack. 1992. </w:t>
      </w:r>
      <w:r w:rsidRPr="00EA4CF5">
        <w:rPr>
          <w:rFonts w:ascii="Garamond" w:hAnsi="Garamond" w:cs="Cambria-Italic"/>
          <w:i/>
          <w:iCs/>
          <w:lang w:val="en-US"/>
        </w:rPr>
        <w:t>Institutions and Social Conflict</w:t>
      </w:r>
      <w:r w:rsidRPr="00EA4CF5">
        <w:rPr>
          <w:rFonts w:ascii="Garamond" w:hAnsi="Garamond" w:cs="Cambria"/>
          <w:lang w:val="en-US"/>
        </w:rPr>
        <w:t>. New York: Cambridge University Press. Chapter 1 and 2 (pp. 1</w:t>
      </w:r>
      <w:r w:rsidRPr="00EA4CF5">
        <w:rPr>
          <w:rFonts w:ascii="Cambria Math" w:hAnsi="Cambria Math" w:cs="Cambria Math"/>
          <w:lang w:val="en-US"/>
        </w:rPr>
        <w:t>‐</w:t>
      </w:r>
      <w:r w:rsidRPr="00EA4CF5">
        <w:rPr>
          <w:rFonts w:ascii="Garamond" w:hAnsi="Garamond" w:cs="Cambria"/>
          <w:lang w:val="en-US"/>
        </w:rPr>
        <w:t>47)</w:t>
      </w:r>
    </w:p>
    <w:p w:rsidR="000610C6" w:rsidRPr="00EA4CF5" w:rsidRDefault="000610C6" w:rsidP="000610C6">
      <w:pPr>
        <w:rPr>
          <w:rFonts w:ascii="Garamond" w:hAnsi="Garamond"/>
        </w:rPr>
      </w:pPr>
    </w:p>
    <w:p w:rsidR="00E3518E" w:rsidRPr="00EA4CF5" w:rsidRDefault="00E3518E" w:rsidP="00820EC0">
      <w:pPr>
        <w:jc w:val="both"/>
        <w:rPr>
          <w:rFonts w:ascii="Garamond" w:hAnsi="Garamond" w:cs="Times New Roman"/>
          <w:color w:val="000000" w:themeColor="text1"/>
          <w:lang w:val="es-MX"/>
        </w:rPr>
      </w:pPr>
    </w:p>
    <w:p w:rsidR="00D71141" w:rsidRPr="00EA4CF5" w:rsidRDefault="00E3518E" w:rsidP="00820EC0">
      <w:pPr>
        <w:jc w:val="both"/>
        <w:rPr>
          <w:rFonts w:ascii="Garamond" w:hAnsi="Garamond" w:cs="Times New Roman"/>
          <w:color w:val="000000" w:themeColor="text1"/>
          <w:lang w:val="es-MX"/>
        </w:rPr>
      </w:pPr>
      <w:r w:rsidRPr="00EA4CF5">
        <w:rPr>
          <w:rFonts w:ascii="Garamond" w:hAnsi="Garamond" w:cs="Times New Roman"/>
          <w:b/>
          <w:color w:val="000000" w:themeColor="text1"/>
          <w:lang w:val="es-MX"/>
        </w:rPr>
        <w:lastRenderedPageBreak/>
        <w:t>Sesión 2</w:t>
      </w:r>
      <w:r w:rsidRPr="00EA4CF5">
        <w:rPr>
          <w:rFonts w:ascii="Garamond" w:hAnsi="Garamond" w:cs="Times New Roman"/>
          <w:color w:val="000000" w:themeColor="text1"/>
          <w:lang w:val="es-MX"/>
        </w:rPr>
        <w:t xml:space="preserve">. </w:t>
      </w:r>
      <w:r w:rsidR="00983099" w:rsidRPr="00EA4CF5">
        <w:rPr>
          <w:rFonts w:ascii="Garamond" w:hAnsi="Garamond" w:cs="Times New Roman"/>
          <w:color w:val="000000" w:themeColor="text1"/>
          <w:lang w:val="es-MX"/>
        </w:rPr>
        <w:t xml:space="preserve">Institucionalismo estratégico. </w:t>
      </w:r>
      <w:r w:rsidRPr="00EA4CF5">
        <w:rPr>
          <w:rFonts w:ascii="Garamond" w:hAnsi="Garamond" w:cs="Times New Roman"/>
          <w:color w:val="000000" w:themeColor="text1"/>
          <w:lang w:val="es-MX"/>
        </w:rPr>
        <w:t>Institucionalismo hist</w:t>
      </w:r>
      <w:r w:rsidR="006514FF" w:rsidRPr="00EA4CF5">
        <w:rPr>
          <w:rFonts w:ascii="Garamond" w:hAnsi="Garamond" w:cs="Times New Roman"/>
          <w:color w:val="000000" w:themeColor="text1"/>
          <w:lang w:val="es-MX"/>
        </w:rPr>
        <w:t xml:space="preserve">órico y cambio institucional. </w:t>
      </w:r>
      <w:r w:rsidR="009B3CEF" w:rsidRPr="00EA4CF5">
        <w:rPr>
          <w:rFonts w:ascii="Garamond" w:hAnsi="Garamond" w:cs="Times New Roman"/>
          <w:color w:val="000000" w:themeColor="text1"/>
          <w:lang w:val="es-MX"/>
        </w:rPr>
        <w:t xml:space="preserve">Cooperación. Coordinación. Poder (causas y consecuencias distributivas de las instituciones). </w:t>
      </w:r>
      <w:r w:rsidR="0099384B" w:rsidRPr="00EA4CF5">
        <w:rPr>
          <w:rFonts w:ascii="Garamond" w:hAnsi="Garamond" w:cs="Times New Roman"/>
          <w:color w:val="000000" w:themeColor="text1"/>
          <w:lang w:val="es-MX"/>
        </w:rPr>
        <w:t>¿Es posible distinguir el “efecto” de las instituciones en el comportamiento</w:t>
      </w:r>
      <w:r w:rsidR="00573BEA" w:rsidRPr="00EA4CF5">
        <w:rPr>
          <w:rFonts w:ascii="Garamond" w:hAnsi="Garamond" w:cs="Times New Roman"/>
          <w:color w:val="000000" w:themeColor="text1"/>
          <w:lang w:val="es-MX"/>
        </w:rPr>
        <w:t xml:space="preserve"> de los individuos</w:t>
      </w:r>
      <w:r w:rsidR="0099384B" w:rsidRPr="00EA4CF5">
        <w:rPr>
          <w:rFonts w:ascii="Garamond" w:hAnsi="Garamond" w:cs="Times New Roman"/>
          <w:color w:val="000000" w:themeColor="text1"/>
          <w:lang w:val="es-MX"/>
        </w:rPr>
        <w:t>?</w:t>
      </w:r>
      <w:r w:rsidR="009B3CEF" w:rsidRPr="00EA4CF5">
        <w:rPr>
          <w:rFonts w:ascii="Garamond" w:hAnsi="Garamond" w:cs="Times New Roman"/>
          <w:color w:val="000000" w:themeColor="text1"/>
          <w:lang w:val="es-MX"/>
        </w:rPr>
        <w:t xml:space="preserve"> </w:t>
      </w:r>
      <w:r w:rsidR="00990D05" w:rsidRPr="00EA4CF5">
        <w:rPr>
          <w:rFonts w:ascii="Garamond" w:hAnsi="Garamond" w:cs="Times New Roman"/>
          <w:color w:val="000000" w:themeColor="text1"/>
          <w:lang w:val="es-MX"/>
        </w:rPr>
        <w:t xml:space="preserve">(31 de agosto). </w:t>
      </w:r>
    </w:p>
    <w:p w:rsidR="009049E2" w:rsidRPr="00EA4CF5" w:rsidRDefault="009049E2" w:rsidP="00820EC0">
      <w:pPr>
        <w:jc w:val="both"/>
        <w:rPr>
          <w:rFonts w:ascii="Garamond" w:hAnsi="Garamond" w:cs="Times New Roman"/>
          <w:color w:val="000000" w:themeColor="text1"/>
          <w:lang w:val="es-MX"/>
        </w:rPr>
      </w:pPr>
    </w:p>
    <w:p w:rsidR="00254986" w:rsidRPr="00EA4CF5" w:rsidRDefault="00765583" w:rsidP="00820EC0">
      <w:pPr>
        <w:jc w:val="both"/>
        <w:rPr>
          <w:rFonts w:ascii="Garamond" w:hAnsi="Garamond" w:cs="Times New Roman"/>
          <w:color w:val="000000" w:themeColor="text1"/>
          <w:lang w:val="es-MX"/>
        </w:rPr>
      </w:pPr>
      <w:r w:rsidRPr="00EA4CF5">
        <w:rPr>
          <w:rFonts w:ascii="Garamond" w:hAnsi="Garamond" w:cs="Times New Roman"/>
          <w:color w:val="000000" w:themeColor="text1"/>
          <w:lang w:val="es-MX"/>
        </w:rPr>
        <w:t>Leer (en este orden)</w:t>
      </w:r>
      <w:r w:rsidR="00983099" w:rsidRPr="00EA4CF5">
        <w:rPr>
          <w:rFonts w:ascii="Garamond" w:hAnsi="Garamond" w:cs="Times New Roman"/>
          <w:color w:val="000000" w:themeColor="text1"/>
          <w:lang w:val="es-MX"/>
        </w:rPr>
        <w:t>:</w:t>
      </w:r>
    </w:p>
    <w:p w:rsidR="009049E2" w:rsidRPr="00EA4CF5" w:rsidRDefault="009049E2" w:rsidP="00820EC0">
      <w:pPr>
        <w:jc w:val="both"/>
        <w:rPr>
          <w:rFonts w:ascii="Garamond" w:hAnsi="Garamond" w:cs="Times New Roman"/>
          <w:color w:val="000000" w:themeColor="text1"/>
          <w:lang w:val="es-MX"/>
        </w:rPr>
      </w:pPr>
    </w:p>
    <w:p w:rsidR="00820EC0" w:rsidRPr="00EA4CF5" w:rsidRDefault="0098594E" w:rsidP="00B8121B">
      <w:pPr>
        <w:pStyle w:val="Prrafodelista"/>
        <w:numPr>
          <w:ilvl w:val="0"/>
          <w:numId w:val="2"/>
        </w:numPr>
        <w:jc w:val="both"/>
        <w:rPr>
          <w:rFonts w:ascii="Garamond" w:hAnsi="Garamond" w:cs="Times New Roman"/>
          <w:color w:val="000000" w:themeColor="text1"/>
          <w:lang w:val="en-US"/>
        </w:rPr>
      </w:pPr>
      <w:proofErr w:type="spellStart"/>
      <w:r w:rsidRPr="00EA4CF5">
        <w:rPr>
          <w:rFonts w:ascii="Garamond" w:hAnsi="Garamond" w:cs="Times New Roman"/>
          <w:color w:val="000000" w:themeColor="text1"/>
          <w:lang w:val="en-US"/>
        </w:rPr>
        <w:t>Shepsle</w:t>
      </w:r>
      <w:proofErr w:type="spellEnd"/>
      <w:r w:rsidRPr="00EA4CF5">
        <w:rPr>
          <w:rFonts w:ascii="Garamond" w:hAnsi="Garamond" w:cs="Times New Roman"/>
          <w:color w:val="000000" w:themeColor="text1"/>
          <w:lang w:val="en-US"/>
        </w:rPr>
        <w:t xml:space="preserve">, Kenneth A. 2006. “Rational Choice Institutionalism”. </w:t>
      </w:r>
      <w:proofErr w:type="spellStart"/>
      <w:r w:rsidRPr="00EA4CF5">
        <w:rPr>
          <w:rFonts w:ascii="Garamond" w:hAnsi="Garamond" w:cs="Times New Roman"/>
          <w:color w:val="000000" w:themeColor="text1"/>
          <w:lang w:val="en-US"/>
        </w:rPr>
        <w:t>En</w:t>
      </w:r>
      <w:proofErr w:type="spellEnd"/>
      <w:r w:rsidRPr="00EA4CF5">
        <w:rPr>
          <w:rFonts w:ascii="Garamond" w:hAnsi="Garamond" w:cs="Times New Roman"/>
          <w:color w:val="000000" w:themeColor="text1"/>
          <w:lang w:val="en-US"/>
        </w:rPr>
        <w:t xml:space="preserve"> R. A. W. Rhodes, Sarah A. Binder y Bert A. Rockman (eds.), </w:t>
      </w:r>
      <w:r w:rsidRPr="00EA4CF5">
        <w:rPr>
          <w:rFonts w:ascii="Garamond" w:hAnsi="Garamond" w:cs="Times New Roman"/>
          <w:i/>
          <w:color w:val="000000" w:themeColor="text1"/>
          <w:lang w:val="en-US"/>
        </w:rPr>
        <w:t>The Oxford Handbook of Political Institutions</w:t>
      </w:r>
      <w:r w:rsidRPr="00EA4CF5">
        <w:rPr>
          <w:rFonts w:ascii="Garamond" w:hAnsi="Garamond" w:cs="Times New Roman"/>
          <w:color w:val="000000" w:themeColor="text1"/>
          <w:lang w:val="en-US"/>
        </w:rPr>
        <w:t xml:space="preserve">, New York: Oxford University Press, </w:t>
      </w:r>
      <w:proofErr w:type="spellStart"/>
      <w:r w:rsidRPr="00EA4CF5">
        <w:rPr>
          <w:rFonts w:ascii="Garamond" w:hAnsi="Garamond" w:cs="Times New Roman"/>
          <w:color w:val="000000" w:themeColor="text1"/>
          <w:lang w:val="en-US"/>
        </w:rPr>
        <w:t>ch.</w:t>
      </w:r>
      <w:proofErr w:type="spellEnd"/>
      <w:r w:rsidRPr="00EA4CF5">
        <w:rPr>
          <w:rFonts w:ascii="Garamond" w:hAnsi="Garamond" w:cs="Times New Roman"/>
          <w:color w:val="000000" w:themeColor="text1"/>
          <w:lang w:val="en-US"/>
        </w:rPr>
        <w:t xml:space="preserve"> 2, pp. 24-38.</w:t>
      </w:r>
    </w:p>
    <w:p w:rsidR="00820EC0" w:rsidRPr="00EA4CF5" w:rsidRDefault="0036138C" w:rsidP="00B8121B">
      <w:pPr>
        <w:pStyle w:val="Prrafodelista"/>
        <w:numPr>
          <w:ilvl w:val="0"/>
          <w:numId w:val="2"/>
        </w:numPr>
        <w:jc w:val="both"/>
        <w:rPr>
          <w:rFonts w:ascii="Garamond" w:hAnsi="Garamond" w:cs="Times New Roman"/>
          <w:color w:val="000000" w:themeColor="text1"/>
          <w:lang w:val="en-US"/>
        </w:rPr>
      </w:pPr>
      <w:r w:rsidRPr="00EA4CF5">
        <w:rPr>
          <w:rFonts w:ascii="Garamond" w:hAnsi="Garamond" w:cs="Times New Roman"/>
          <w:iCs/>
          <w:color w:val="000000" w:themeColor="text1"/>
          <w:lang w:val="en-US"/>
        </w:rPr>
        <w:t xml:space="preserve">Moe, Terry. 2005. “Power and Political Institutions”. In </w:t>
      </w:r>
      <w:r w:rsidRPr="00EA4CF5">
        <w:rPr>
          <w:rFonts w:ascii="Garamond" w:hAnsi="Garamond" w:cs="Times New Roman"/>
          <w:i/>
          <w:iCs/>
          <w:color w:val="000000" w:themeColor="text1"/>
          <w:lang w:val="en-US"/>
        </w:rPr>
        <w:t>Perspectives on Politics</w:t>
      </w:r>
      <w:r w:rsidRPr="00EA4CF5">
        <w:rPr>
          <w:rFonts w:ascii="Garamond" w:hAnsi="Garamond" w:cs="Times New Roman"/>
          <w:iCs/>
          <w:color w:val="000000" w:themeColor="text1"/>
          <w:lang w:val="en-US"/>
        </w:rPr>
        <w:t>, vol. 30, no. 2, 215-233.</w:t>
      </w:r>
    </w:p>
    <w:p w:rsidR="00D83049" w:rsidRPr="00EA4CF5" w:rsidRDefault="00D83049" w:rsidP="00B8121B">
      <w:pPr>
        <w:pStyle w:val="Prrafodelista"/>
        <w:numPr>
          <w:ilvl w:val="0"/>
          <w:numId w:val="2"/>
        </w:numPr>
        <w:rPr>
          <w:rFonts w:ascii="Garamond" w:hAnsi="Garamond" w:cs="Times New Roman"/>
          <w:iCs/>
          <w:color w:val="000000" w:themeColor="text1"/>
          <w:lang w:val="en-US"/>
        </w:rPr>
      </w:pPr>
      <w:r w:rsidRPr="00EA4CF5">
        <w:rPr>
          <w:rFonts w:ascii="Garamond" w:hAnsi="Garamond" w:cs="Times New Roman"/>
          <w:color w:val="000000" w:themeColor="text1"/>
          <w:lang w:val="en-US"/>
        </w:rPr>
        <w:t xml:space="preserve">Paul Pierson, </w:t>
      </w:r>
      <w:r w:rsidRPr="00EA4CF5">
        <w:rPr>
          <w:rFonts w:ascii="Garamond" w:hAnsi="Garamond" w:cs="Times New Roman"/>
          <w:i/>
          <w:iCs/>
          <w:color w:val="000000" w:themeColor="text1"/>
          <w:lang w:val="en-US"/>
        </w:rPr>
        <w:t>Politics in Time: History, Institutions, and Social Analysis</w:t>
      </w:r>
      <w:r w:rsidRPr="00EA4CF5">
        <w:rPr>
          <w:rFonts w:ascii="Garamond" w:hAnsi="Garamond" w:cs="Times New Roman"/>
          <w:color w:val="000000" w:themeColor="text1"/>
          <w:lang w:val="en-US"/>
        </w:rPr>
        <w:t xml:space="preserve">. Princeton </w:t>
      </w:r>
      <w:r w:rsidRPr="00EA4CF5">
        <w:rPr>
          <w:rFonts w:ascii="MS Mincho" w:eastAsia="MS Mincho" w:hAnsi="MS Mincho" w:cs="MS Mincho" w:hint="eastAsia"/>
          <w:color w:val="000000" w:themeColor="text1"/>
          <w:lang w:val="en-US"/>
        </w:rPr>
        <w:t> </w:t>
      </w:r>
      <w:r w:rsidRPr="00EA4CF5">
        <w:rPr>
          <w:rFonts w:ascii="Garamond" w:hAnsi="Garamond" w:cs="Times New Roman"/>
          <w:color w:val="000000" w:themeColor="text1"/>
          <w:lang w:val="en-US"/>
        </w:rPr>
        <w:t>Uni</w:t>
      </w:r>
      <w:r w:rsidR="003114BE" w:rsidRPr="00EA4CF5">
        <w:rPr>
          <w:rFonts w:ascii="Garamond" w:hAnsi="Garamond" w:cs="Times New Roman"/>
          <w:color w:val="000000" w:themeColor="text1"/>
          <w:lang w:val="en-US"/>
        </w:rPr>
        <w:t>versity Press, 2004, Cap. 1, pp. 17-53.</w:t>
      </w:r>
    </w:p>
    <w:p w:rsidR="003F77C9" w:rsidRPr="00EA4CF5" w:rsidRDefault="003F77C9" w:rsidP="003F77C9">
      <w:pPr>
        <w:ind w:left="360"/>
        <w:rPr>
          <w:rFonts w:ascii="Garamond" w:hAnsi="Garamond" w:cs="Times New Roman"/>
          <w:iCs/>
          <w:color w:val="000000" w:themeColor="text1"/>
          <w:lang w:val="en-US"/>
        </w:rPr>
      </w:pPr>
    </w:p>
    <w:p w:rsidR="003F77C9" w:rsidRPr="00EA4CF5" w:rsidRDefault="003F77C9" w:rsidP="003F77C9">
      <w:pPr>
        <w:rPr>
          <w:rFonts w:ascii="Garamond" w:hAnsi="Garamond" w:cs="Times New Roman"/>
          <w:iCs/>
          <w:color w:val="000000" w:themeColor="text1"/>
          <w:lang w:val="en-US"/>
        </w:rPr>
      </w:pPr>
      <w:proofErr w:type="spellStart"/>
      <w:r w:rsidRPr="00EA4CF5">
        <w:rPr>
          <w:rFonts w:ascii="Garamond" w:hAnsi="Garamond" w:cs="Times New Roman"/>
          <w:iCs/>
          <w:color w:val="000000" w:themeColor="text1"/>
          <w:lang w:val="en-US"/>
        </w:rPr>
        <w:t>Estudiar</w:t>
      </w:r>
      <w:proofErr w:type="spellEnd"/>
      <w:r w:rsidRPr="00EA4CF5">
        <w:rPr>
          <w:rFonts w:ascii="Garamond" w:hAnsi="Garamond" w:cs="Times New Roman"/>
          <w:iCs/>
          <w:color w:val="000000" w:themeColor="text1"/>
          <w:lang w:val="en-US"/>
        </w:rPr>
        <w:t>:</w:t>
      </w:r>
    </w:p>
    <w:p w:rsidR="003F77C9" w:rsidRPr="00EA4CF5" w:rsidRDefault="003F77C9" w:rsidP="003F77C9">
      <w:pPr>
        <w:rPr>
          <w:rFonts w:ascii="Garamond" w:hAnsi="Garamond" w:cs="Times New Roman"/>
          <w:iCs/>
          <w:color w:val="000000" w:themeColor="text1"/>
          <w:lang w:val="en-US"/>
        </w:rPr>
      </w:pPr>
    </w:p>
    <w:p w:rsidR="00975840" w:rsidRPr="00EA4CF5" w:rsidRDefault="00975840" w:rsidP="00B8121B">
      <w:pPr>
        <w:pStyle w:val="Prrafodelista"/>
        <w:numPr>
          <w:ilvl w:val="0"/>
          <w:numId w:val="2"/>
        </w:numPr>
        <w:rPr>
          <w:rFonts w:ascii="Garamond" w:hAnsi="Garamond" w:cs="Times New Roman"/>
          <w:iCs/>
          <w:color w:val="000000" w:themeColor="text1"/>
        </w:rPr>
      </w:pPr>
      <w:r w:rsidRPr="00EA4CF5">
        <w:rPr>
          <w:rFonts w:ascii="Garamond" w:hAnsi="Garamond" w:cs="Times New Roman"/>
          <w:iCs/>
          <w:color w:val="000000" w:themeColor="text1"/>
          <w:lang w:val="en-US"/>
        </w:rPr>
        <w:t xml:space="preserve">Mahoney, James and Kathleen </w:t>
      </w:r>
      <w:proofErr w:type="spellStart"/>
      <w:r w:rsidRPr="00EA4CF5">
        <w:rPr>
          <w:rFonts w:ascii="Garamond" w:hAnsi="Garamond" w:cs="Times New Roman"/>
          <w:iCs/>
          <w:color w:val="000000" w:themeColor="text1"/>
          <w:lang w:val="en-US"/>
        </w:rPr>
        <w:t>Thelen</w:t>
      </w:r>
      <w:proofErr w:type="spellEnd"/>
      <w:r w:rsidRPr="00EA4CF5">
        <w:rPr>
          <w:rFonts w:ascii="Garamond" w:hAnsi="Garamond" w:cs="Times New Roman"/>
          <w:iCs/>
          <w:color w:val="000000" w:themeColor="text1"/>
          <w:lang w:val="en-US"/>
        </w:rPr>
        <w:t xml:space="preserve">. 2010. “A Theory of Gradual Institutional Change.” In </w:t>
      </w:r>
      <w:r w:rsidRPr="00EA4CF5">
        <w:rPr>
          <w:rFonts w:ascii="Garamond" w:hAnsi="Garamond" w:cs="Times New Roman"/>
          <w:i/>
          <w:iCs/>
          <w:color w:val="000000" w:themeColor="text1"/>
          <w:lang w:val="en-US"/>
        </w:rPr>
        <w:t>Explaining Institutional Change. Ambiguity, Agency, and Power,</w:t>
      </w:r>
      <w:r w:rsidRPr="00EA4CF5">
        <w:rPr>
          <w:rFonts w:ascii="Garamond" w:hAnsi="Garamond" w:cs="Times New Roman"/>
          <w:iCs/>
          <w:color w:val="000000" w:themeColor="text1"/>
          <w:lang w:val="en-US"/>
        </w:rPr>
        <w:t xml:space="preserve"> edited by James Mahoney and </w:t>
      </w:r>
      <w:proofErr w:type="spellStart"/>
      <w:r w:rsidRPr="00EA4CF5">
        <w:rPr>
          <w:rFonts w:ascii="Garamond" w:hAnsi="Garamond" w:cs="Times New Roman"/>
          <w:iCs/>
          <w:color w:val="000000" w:themeColor="text1"/>
          <w:lang w:val="en-US"/>
        </w:rPr>
        <w:t>Kathelen</w:t>
      </w:r>
      <w:proofErr w:type="spellEnd"/>
      <w:r w:rsidRPr="00EA4CF5">
        <w:rPr>
          <w:rFonts w:ascii="Garamond" w:hAnsi="Garamond" w:cs="Times New Roman"/>
          <w:iCs/>
          <w:color w:val="000000" w:themeColor="text1"/>
          <w:lang w:val="en-US"/>
        </w:rPr>
        <w:t xml:space="preserve"> </w:t>
      </w:r>
      <w:proofErr w:type="spellStart"/>
      <w:r w:rsidRPr="00EA4CF5">
        <w:rPr>
          <w:rFonts w:ascii="Garamond" w:hAnsi="Garamond" w:cs="Times New Roman"/>
          <w:iCs/>
          <w:color w:val="000000" w:themeColor="text1"/>
          <w:lang w:val="en-US"/>
        </w:rPr>
        <w:t>Thelen</w:t>
      </w:r>
      <w:proofErr w:type="spellEnd"/>
      <w:r w:rsidRPr="00EA4CF5">
        <w:rPr>
          <w:rFonts w:ascii="Garamond" w:hAnsi="Garamond" w:cs="Times New Roman"/>
          <w:i/>
          <w:iCs/>
          <w:color w:val="000000" w:themeColor="text1"/>
          <w:lang w:val="en-US"/>
        </w:rPr>
        <w:t>,</w:t>
      </w:r>
      <w:r w:rsidRPr="00EA4CF5">
        <w:rPr>
          <w:rFonts w:ascii="Garamond" w:hAnsi="Garamond" w:cs="Times New Roman"/>
          <w:iCs/>
          <w:color w:val="000000" w:themeColor="text1"/>
          <w:lang w:val="en-US"/>
        </w:rPr>
        <w:t xml:space="preserve"> 13–37</w:t>
      </w:r>
      <w:r w:rsidRPr="00EA4CF5">
        <w:rPr>
          <w:rFonts w:ascii="Garamond" w:hAnsi="Garamond" w:cs="Times New Roman"/>
          <w:i/>
          <w:iCs/>
          <w:color w:val="000000" w:themeColor="text1"/>
          <w:lang w:val="en-US"/>
        </w:rPr>
        <w:t>.</w:t>
      </w:r>
      <w:r w:rsidRPr="00EA4CF5">
        <w:rPr>
          <w:rFonts w:ascii="Garamond" w:hAnsi="Garamond" w:cs="Times New Roman"/>
          <w:iCs/>
          <w:color w:val="000000" w:themeColor="text1"/>
          <w:lang w:val="en-US"/>
        </w:rPr>
        <w:t xml:space="preserve"> </w:t>
      </w:r>
      <w:r w:rsidRPr="00EA4CF5">
        <w:rPr>
          <w:rFonts w:ascii="Garamond" w:hAnsi="Garamond" w:cs="Times New Roman"/>
          <w:iCs/>
          <w:color w:val="000000" w:themeColor="text1"/>
        </w:rPr>
        <w:t xml:space="preserve">New York: Cambridge </w:t>
      </w:r>
      <w:proofErr w:type="spellStart"/>
      <w:r w:rsidRPr="00EA4CF5">
        <w:rPr>
          <w:rFonts w:ascii="Garamond" w:hAnsi="Garamond" w:cs="Times New Roman"/>
          <w:iCs/>
          <w:color w:val="000000" w:themeColor="text1"/>
        </w:rPr>
        <w:t>University</w:t>
      </w:r>
      <w:proofErr w:type="spellEnd"/>
      <w:r w:rsidRPr="00EA4CF5">
        <w:rPr>
          <w:rFonts w:ascii="Garamond" w:hAnsi="Garamond" w:cs="Times New Roman"/>
          <w:iCs/>
          <w:color w:val="000000" w:themeColor="text1"/>
        </w:rPr>
        <w:t xml:space="preserve"> </w:t>
      </w:r>
      <w:proofErr w:type="spellStart"/>
      <w:r w:rsidRPr="00EA4CF5">
        <w:rPr>
          <w:rFonts w:ascii="Garamond" w:hAnsi="Garamond" w:cs="Times New Roman"/>
          <w:iCs/>
          <w:color w:val="000000" w:themeColor="text1"/>
        </w:rPr>
        <w:t>Press</w:t>
      </w:r>
      <w:proofErr w:type="spellEnd"/>
      <w:r w:rsidRPr="00EA4CF5">
        <w:rPr>
          <w:rFonts w:ascii="Garamond" w:hAnsi="Garamond" w:cs="Times New Roman"/>
          <w:iCs/>
          <w:color w:val="000000" w:themeColor="text1"/>
        </w:rPr>
        <w:t>.</w:t>
      </w:r>
    </w:p>
    <w:p w:rsidR="00F761B9" w:rsidRPr="00EA4CF5" w:rsidRDefault="00F761B9" w:rsidP="00820EC0">
      <w:pPr>
        <w:jc w:val="both"/>
        <w:rPr>
          <w:rFonts w:ascii="Garamond" w:hAnsi="Garamond" w:cs="Times New Roman"/>
          <w:color w:val="000000" w:themeColor="text1"/>
          <w:lang w:val="en-US"/>
        </w:rPr>
      </w:pPr>
    </w:p>
    <w:p w:rsidR="006E1002" w:rsidRPr="00EA4CF5" w:rsidRDefault="00F761B9" w:rsidP="00820EC0">
      <w:pPr>
        <w:jc w:val="both"/>
        <w:rPr>
          <w:rFonts w:ascii="Garamond" w:hAnsi="Garamond" w:cs="Times New Roman"/>
          <w:color w:val="000000" w:themeColor="text1"/>
          <w:lang w:val="en-US"/>
        </w:rPr>
      </w:pPr>
      <w:proofErr w:type="spellStart"/>
      <w:r w:rsidRPr="00EA4CF5">
        <w:rPr>
          <w:rFonts w:ascii="Garamond" w:hAnsi="Garamond" w:cs="Times New Roman"/>
          <w:color w:val="000000" w:themeColor="text1"/>
          <w:lang w:val="en-US"/>
        </w:rPr>
        <w:t>Recomendaciones</w:t>
      </w:r>
      <w:proofErr w:type="spellEnd"/>
      <w:r w:rsidR="006E1002" w:rsidRPr="00EA4CF5">
        <w:rPr>
          <w:rFonts w:ascii="Garamond" w:hAnsi="Garamond" w:cs="Times New Roman"/>
          <w:color w:val="000000" w:themeColor="text1"/>
          <w:lang w:val="en-US"/>
        </w:rPr>
        <w:t>:</w:t>
      </w:r>
    </w:p>
    <w:p w:rsidR="00F761B9" w:rsidRPr="00EA4CF5" w:rsidRDefault="00F761B9" w:rsidP="00820EC0">
      <w:pPr>
        <w:jc w:val="both"/>
        <w:rPr>
          <w:rFonts w:ascii="Garamond" w:hAnsi="Garamond" w:cs="Times New Roman"/>
          <w:color w:val="000000" w:themeColor="text1"/>
          <w:lang w:val="en-US"/>
        </w:rPr>
      </w:pPr>
    </w:p>
    <w:p w:rsidR="00ED6D9B" w:rsidRPr="00EA4CF5" w:rsidRDefault="0076261E" w:rsidP="00B8121B">
      <w:pPr>
        <w:pStyle w:val="Prrafodelista"/>
        <w:numPr>
          <w:ilvl w:val="0"/>
          <w:numId w:val="3"/>
        </w:numPr>
        <w:rPr>
          <w:rFonts w:ascii="Garamond" w:hAnsi="Garamond" w:cs="Times New Roman"/>
          <w:iCs/>
          <w:color w:val="000000" w:themeColor="text1"/>
          <w:lang w:val="en-US"/>
        </w:rPr>
      </w:pPr>
      <w:proofErr w:type="spellStart"/>
      <w:r w:rsidRPr="00EA4CF5">
        <w:rPr>
          <w:rFonts w:ascii="Garamond" w:hAnsi="Garamond" w:cs="Times New Roman"/>
          <w:lang w:val="en-US"/>
        </w:rPr>
        <w:t>Diermeyer</w:t>
      </w:r>
      <w:proofErr w:type="spellEnd"/>
      <w:r w:rsidRPr="00EA4CF5">
        <w:rPr>
          <w:rFonts w:ascii="Garamond" w:hAnsi="Garamond" w:cs="Times New Roman"/>
          <w:lang w:val="en-US"/>
        </w:rPr>
        <w:t xml:space="preserve">, Daniel and Keith </w:t>
      </w:r>
      <w:proofErr w:type="spellStart"/>
      <w:r w:rsidRPr="00EA4CF5">
        <w:rPr>
          <w:rFonts w:ascii="Garamond" w:hAnsi="Garamond" w:cs="Times New Roman"/>
          <w:lang w:val="en-US"/>
        </w:rPr>
        <w:t>Krehbiel</w:t>
      </w:r>
      <w:proofErr w:type="spellEnd"/>
      <w:r w:rsidRPr="00EA4CF5">
        <w:rPr>
          <w:rFonts w:ascii="Garamond" w:hAnsi="Garamond" w:cs="Times New Roman"/>
          <w:lang w:val="en-US"/>
        </w:rPr>
        <w:t>. 2003. “Institutionalism as a Methodology.” Journal of Theoretical Politics 15 (2): 123-144.</w:t>
      </w:r>
    </w:p>
    <w:p w:rsidR="00ED6D9B" w:rsidRPr="00EA4CF5" w:rsidRDefault="00ED6D9B" w:rsidP="00B8121B">
      <w:pPr>
        <w:pStyle w:val="Prrafodelista"/>
        <w:numPr>
          <w:ilvl w:val="0"/>
          <w:numId w:val="3"/>
        </w:numPr>
        <w:rPr>
          <w:rFonts w:ascii="Garamond" w:hAnsi="Garamond" w:cs="Times New Roman"/>
          <w:iCs/>
          <w:color w:val="000000" w:themeColor="text1"/>
          <w:lang w:val="en-US"/>
        </w:rPr>
      </w:pPr>
      <w:r w:rsidRPr="00EA4CF5">
        <w:rPr>
          <w:rFonts w:ascii="Garamond" w:hAnsi="Garamond" w:cs="Times New Roman"/>
          <w:lang w:val="en-US"/>
        </w:rPr>
        <w:t xml:space="preserve">Carey, John. 2000. “Parchment, Equilibria, and Institutions.” </w:t>
      </w:r>
      <w:proofErr w:type="spellStart"/>
      <w:r w:rsidRPr="00EA4CF5">
        <w:rPr>
          <w:rFonts w:ascii="Garamond" w:hAnsi="Garamond" w:cs="Times New Roman"/>
        </w:rPr>
        <w:t>Comparative</w:t>
      </w:r>
      <w:proofErr w:type="spellEnd"/>
      <w:r w:rsidRPr="00EA4CF5">
        <w:rPr>
          <w:rFonts w:ascii="Garamond" w:hAnsi="Garamond" w:cs="Times New Roman"/>
        </w:rPr>
        <w:t xml:space="preserve"> </w:t>
      </w:r>
      <w:proofErr w:type="spellStart"/>
      <w:r w:rsidRPr="00EA4CF5">
        <w:rPr>
          <w:rFonts w:ascii="Garamond" w:hAnsi="Garamond" w:cs="Times New Roman"/>
        </w:rPr>
        <w:t>Political</w:t>
      </w:r>
      <w:proofErr w:type="spellEnd"/>
      <w:r w:rsidRPr="00EA4CF5">
        <w:rPr>
          <w:rFonts w:ascii="Garamond" w:hAnsi="Garamond" w:cs="Times New Roman"/>
        </w:rPr>
        <w:t xml:space="preserve"> </w:t>
      </w:r>
      <w:proofErr w:type="spellStart"/>
      <w:r w:rsidRPr="00EA4CF5">
        <w:rPr>
          <w:rFonts w:ascii="Garamond" w:hAnsi="Garamond" w:cs="Times New Roman"/>
        </w:rPr>
        <w:t>Studies</w:t>
      </w:r>
      <w:proofErr w:type="spellEnd"/>
      <w:r w:rsidRPr="00EA4CF5">
        <w:rPr>
          <w:rFonts w:ascii="Garamond" w:hAnsi="Garamond" w:cs="Times New Roman"/>
        </w:rPr>
        <w:t xml:space="preserve"> 33 (6/7): 735-761.</w:t>
      </w:r>
    </w:p>
    <w:p w:rsidR="00D12C6A" w:rsidRPr="00EA4CF5" w:rsidRDefault="00D12C6A" w:rsidP="00B8121B">
      <w:pPr>
        <w:pStyle w:val="Prrafodelista"/>
        <w:numPr>
          <w:ilvl w:val="0"/>
          <w:numId w:val="3"/>
        </w:numPr>
        <w:jc w:val="both"/>
        <w:rPr>
          <w:rFonts w:ascii="Garamond" w:hAnsi="Garamond"/>
          <w:lang w:val="en-US"/>
        </w:rPr>
      </w:pPr>
      <w:proofErr w:type="spellStart"/>
      <w:r w:rsidRPr="00EA4CF5">
        <w:rPr>
          <w:rFonts w:ascii="Garamond" w:hAnsi="Garamond"/>
          <w:lang w:val="en-US"/>
        </w:rPr>
        <w:t>Thelen</w:t>
      </w:r>
      <w:proofErr w:type="spellEnd"/>
      <w:r w:rsidRPr="00EA4CF5">
        <w:rPr>
          <w:rFonts w:ascii="Garamond" w:hAnsi="Garamond"/>
          <w:lang w:val="en-US"/>
        </w:rPr>
        <w:t xml:space="preserve">, Kathleen. 1999. “Historical Institutionalism in Comparative Politics,” </w:t>
      </w:r>
      <w:proofErr w:type="spellStart"/>
      <w:r w:rsidRPr="00EA4CF5">
        <w:rPr>
          <w:rFonts w:ascii="Garamond" w:hAnsi="Garamond"/>
          <w:lang w:val="en-US"/>
        </w:rPr>
        <w:t>en</w:t>
      </w:r>
      <w:proofErr w:type="spellEnd"/>
      <w:r w:rsidRPr="00EA4CF5">
        <w:rPr>
          <w:rFonts w:ascii="Garamond" w:hAnsi="Garamond"/>
          <w:lang w:val="en-US"/>
        </w:rPr>
        <w:t xml:space="preserve"> </w:t>
      </w:r>
      <w:r w:rsidRPr="00EA4CF5">
        <w:rPr>
          <w:rFonts w:ascii="Garamond" w:hAnsi="Garamond"/>
          <w:i/>
          <w:lang w:val="en-US"/>
        </w:rPr>
        <w:t xml:space="preserve">Annual Review of Political </w:t>
      </w:r>
      <w:proofErr w:type="gramStart"/>
      <w:r w:rsidRPr="00EA4CF5">
        <w:rPr>
          <w:rFonts w:ascii="Garamond" w:hAnsi="Garamond"/>
          <w:i/>
          <w:lang w:val="en-US"/>
        </w:rPr>
        <w:t>Science,</w:t>
      </w:r>
      <w:r w:rsidRPr="00EA4CF5">
        <w:rPr>
          <w:rFonts w:ascii="Garamond" w:hAnsi="Garamond"/>
          <w:lang w:val="en-US"/>
        </w:rPr>
        <w:t xml:space="preserve">  vol.</w:t>
      </w:r>
      <w:proofErr w:type="gramEnd"/>
      <w:r w:rsidRPr="00EA4CF5">
        <w:rPr>
          <w:rFonts w:ascii="Garamond" w:hAnsi="Garamond"/>
          <w:lang w:val="en-US"/>
        </w:rPr>
        <w:t xml:space="preserve"> 2, pp. 369-404</w:t>
      </w:r>
    </w:p>
    <w:p w:rsidR="007971E0" w:rsidRPr="00EA4CF5" w:rsidRDefault="007971E0" w:rsidP="00B8121B">
      <w:pPr>
        <w:pStyle w:val="Prrafodelista"/>
        <w:numPr>
          <w:ilvl w:val="0"/>
          <w:numId w:val="3"/>
        </w:numPr>
        <w:autoSpaceDE w:val="0"/>
        <w:autoSpaceDN w:val="0"/>
        <w:adjustRightInd w:val="0"/>
        <w:jc w:val="both"/>
        <w:rPr>
          <w:rFonts w:ascii="Garamond" w:hAnsi="Garamond" w:cs="Cambria"/>
          <w:lang w:val="en-US"/>
        </w:rPr>
      </w:pPr>
      <w:r w:rsidRPr="00EA4CF5">
        <w:rPr>
          <w:rFonts w:ascii="Garamond" w:hAnsi="Garamond" w:cs="Cambria"/>
          <w:lang w:val="en-US"/>
        </w:rPr>
        <w:t xml:space="preserve">Hall, Peter and Rosemary Taylor. 1996. “Political Science and the Three New Institutionalisms.” </w:t>
      </w:r>
      <w:proofErr w:type="spellStart"/>
      <w:r w:rsidRPr="00EA4CF5">
        <w:rPr>
          <w:rFonts w:ascii="Garamond" w:hAnsi="Garamond" w:cs="Cambria-Italic"/>
          <w:i/>
          <w:iCs/>
        </w:rPr>
        <w:t>Political</w:t>
      </w:r>
      <w:proofErr w:type="spellEnd"/>
      <w:r w:rsidRPr="00EA4CF5">
        <w:rPr>
          <w:rFonts w:ascii="Garamond" w:hAnsi="Garamond" w:cs="Cambria-Italic"/>
          <w:i/>
          <w:iCs/>
        </w:rPr>
        <w:t xml:space="preserve"> </w:t>
      </w:r>
      <w:proofErr w:type="spellStart"/>
      <w:r w:rsidRPr="00EA4CF5">
        <w:rPr>
          <w:rFonts w:ascii="Garamond" w:hAnsi="Garamond" w:cs="Cambria-Italic"/>
          <w:i/>
          <w:iCs/>
        </w:rPr>
        <w:t>Studies</w:t>
      </w:r>
      <w:proofErr w:type="spellEnd"/>
      <w:r w:rsidRPr="00EA4CF5">
        <w:rPr>
          <w:rFonts w:ascii="Garamond" w:hAnsi="Garamond" w:cs="Cambria-Italic"/>
          <w:i/>
          <w:iCs/>
        </w:rPr>
        <w:t xml:space="preserve"> </w:t>
      </w:r>
      <w:r w:rsidRPr="00EA4CF5">
        <w:rPr>
          <w:rFonts w:ascii="Garamond" w:hAnsi="Garamond" w:cs="Cambria"/>
        </w:rPr>
        <w:t>44: 936</w:t>
      </w:r>
      <w:r w:rsidRPr="00EA4CF5">
        <w:rPr>
          <w:rFonts w:ascii="Cambria Math" w:hAnsi="Cambria Math" w:cs="Cambria Math"/>
        </w:rPr>
        <w:t>‐</w:t>
      </w:r>
      <w:r w:rsidRPr="00EA4CF5">
        <w:rPr>
          <w:rFonts w:ascii="Garamond" w:hAnsi="Garamond" w:cs="Cambria"/>
        </w:rPr>
        <w:t>957.</w:t>
      </w:r>
    </w:p>
    <w:p w:rsidR="00D12C6A" w:rsidRPr="00EA4CF5" w:rsidRDefault="00D12C6A" w:rsidP="00D12C6A">
      <w:pPr>
        <w:ind w:left="360"/>
        <w:rPr>
          <w:rFonts w:ascii="Garamond" w:hAnsi="Garamond" w:cs="Times New Roman"/>
          <w:iCs/>
          <w:color w:val="000000" w:themeColor="text1"/>
          <w:lang w:val="en-US"/>
        </w:rPr>
      </w:pPr>
    </w:p>
    <w:p w:rsidR="00E5720D" w:rsidRPr="00EA4CF5" w:rsidRDefault="00E5720D" w:rsidP="00820EC0">
      <w:pPr>
        <w:jc w:val="both"/>
        <w:rPr>
          <w:rFonts w:ascii="Garamond" w:hAnsi="Garamond" w:cs="Times New Roman"/>
          <w:b/>
          <w:color w:val="000000" w:themeColor="text1"/>
        </w:rPr>
      </w:pPr>
      <w:r w:rsidRPr="00EA4CF5">
        <w:rPr>
          <w:rFonts w:ascii="Garamond" w:hAnsi="Garamond" w:cs="Times New Roman"/>
          <w:b/>
          <w:color w:val="000000" w:themeColor="text1"/>
        </w:rPr>
        <w:t xml:space="preserve">II.- </w:t>
      </w:r>
      <w:r w:rsidR="00BC0478" w:rsidRPr="00EA4CF5">
        <w:rPr>
          <w:rFonts w:ascii="Garamond" w:hAnsi="Garamond" w:cs="Times New Roman"/>
          <w:b/>
          <w:color w:val="000000" w:themeColor="text1"/>
        </w:rPr>
        <w:t xml:space="preserve">Instituciones y </w:t>
      </w:r>
      <w:r w:rsidR="00735BF3" w:rsidRPr="00EA4CF5">
        <w:rPr>
          <w:rFonts w:ascii="Garamond" w:hAnsi="Garamond" w:cs="Times New Roman"/>
          <w:b/>
          <w:color w:val="000000" w:themeColor="text1"/>
        </w:rPr>
        <w:t>poder pol</w:t>
      </w:r>
      <w:r w:rsidR="00F761B9" w:rsidRPr="00EA4CF5">
        <w:rPr>
          <w:rFonts w:ascii="Garamond" w:hAnsi="Garamond" w:cs="Times New Roman"/>
          <w:b/>
          <w:color w:val="000000" w:themeColor="text1"/>
        </w:rPr>
        <w:t>ítico</w:t>
      </w:r>
      <w:r w:rsidR="00735BF3" w:rsidRPr="00EA4CF5">
        <w:rPr>
          <w:rFonts w:ascii="Garamond" w:hAnsi="Garamond" w:cs="Times New Roman"/>
          <w:b/>
          <w:color w:val="000000" w:themeColor="text1"/>
        </w:rPr>
        <w:t xml:space="preserve"> </w:t>
      </w:r>
      <w:r w:rsidRPr="00EA4CF5">
        <w:rPr>
          <w:rFonts w:ascii="Garamond" w:hAnsi="Garamond" w:cs="Times New Roman"/>
          <w:b/>
          <w:color w:val="000000" w:themeColor="text1"/>
        </w:rPr>
        <w:t>(</w:t>
      </w:r>
      <w:r w:rsidR="00C95F16" w:rsidRPr="00EA4CF5">
        <w:rPr>
          <w:rFonts w:ascii="Garamond" w:hAnsi="Garamond" w:cs="Times New Roman"/>
          <w:b/>
          <w:color w:val="000000" w:themeColor="text1"/>
        </w:rPr>
        <w:t>7</w:t>
      </w:r>
      <w:r w:rsidRPr="00EA4CF5">
        <w:rPr>
          <w:rFonts w:ascii="Garamond" w:hAnsi="Garamond" w:cs="Times New Roman"/>
          <w:b/>
          <w:color w:val="000000" w:themeColor="text1"/>
        </w:rPr>
        <w:t xml:space="preserve"> sesiones)</w:t>
      </w:r>
    </w:p>
    <w:p w:rsidR="00F761B9" w:rsidRPr="00EA4CF5" w:rsidRDefault="00F761B9" w:rsidP="00820EC0">
      <w:pPr>
        <w:jc w:val="both"/>
        <w:rPr>
          <w:rFonts w:ascii="Garamond" w:hAnsi="Garamond" w:cs="Times New Roman"/>
          <w:b/>
          <w:color w:val="000000" w:themeColor="text1"/>
        </w:rPr>
      </w:pPr>
    </w:p>
    <w:p w:rsidR="00F462F5" w:rsidRPr="00EA4CF5" w:rsidRDefault="00F462F5" w:rsidP="00820EC0">
      <w:pPr>
        <w:jc w:val="both"/>
        <w:rPr>
          <w:rFonts w:ascii="Garamond" w:hAnsi="Garamond" w:cs="Times New Roman"/>
          <w:color w:val="000000" w:themeColor="text1"/>
        </w:rPr>
      </w:pPr>
      <w:r w:rsidRPr="00EA4CF5">
        <w:rPr>
          <w:rFonts w:ascii="Garamond" w:hAnsi="Garamond" w:cs="Times New Roman"/>
          <w:b/>
          <w:color w:val="000000" w:themeColor="text1"/>
        </w:rPr>
        <w:t>Sesión 3</w:t>
      </w:r>
      <w:r w:rsidRPr="00EA4CF5">
        <w:rPr>
          <w:rFonts w:ascii="Garamond" w:hAnsi="Garamond" w:cs="Times New Roman"/>
          <w:color w:val="000000" w:themeColor="text1"/>
        </w:rPr>
        <w:t>. Dictadura, democracia</w:t>
      </w:r>
      <w:r w:rsidR="00F761B9" w:rsidRPr="00EA4CF5">
        <w:rPr>
          <w:rFonts w:ascii="Garamond" w:hAnsi="Garamond" w:cs="Times New Roman"/>
          <w:color w:val="000000" w:themeColor="text1"/>
        </w:rPr>
        <w:t xml:space="preserve">, </w:t>
      </w:r>
      <w:r w:rsidRPr="00EA4CF5">
        <w:rPr>
          <w:rFonts w:ascii="Garamond" w:hAnsi="Garamond" w:cs="Times New Roman"/>
          <w:color w:val="000000" w:themeColor="text1"/>
        </w:rPr>
        <w:t xml:space="preserve">constitucionalismo. </w:t>
      </w:r>
      <w:r w:rsidR="00BC0478" w:rsidRPr="00EA4CF5">
        <w:rPr>
          <w:rFonts w:ascii="Garamond" w:hAnsi="Garamond" w:cs="Times New Roman"/>
          <w:color w:val="000000" w:themeColor="text1"/>
        </w:rPr>
        <w:t xml:space="preserve">Funciones y órganos de gobierno: concentración, separación, traslape. </w:t>
      </w:r>
      <w:r w:rsidR="00EC4368" w:rsidRPr="00EA4CF5">
        <w:rPr>
          <w:rFonts w:ascii="Garamond" w:hAnsi="Garamond" w:cs="Times New Roman"/>
          <w:color w:val="000000" w:themeColor="text1"/>
        </w:rPr>
        <w:t xml:space="preserve">La fuerza “real” detrás de las instituciones. Expectativas, </w:t>
      </w:r>
      <w:proofErr w:type="spellStart"/>
      <w:r w:rsidR="00EC4368" w:rsidRPr="00EA4CF5">
        <w:rPr>
          <w:rFonts w:ascii="Garamond" w:hAnsi="Garamond" w:cs="Times New Roman"/>
          <w:color w:val="000000" w:themeColor="text1"/>
        </w:rPr>
        <w:t>incerticumbre</w:t>
      </w:r>
      <w:proofErr w:type="spellEnd"/>
      <w:r w:rsidR="00EC4368" w:rsidRPr="00EA4CF5">
        <w:rPr>
          <w:rFonts w:ascii="Garamond" w:hAnsi="Garamond" w:cs="Times New Roman"/>
          <w:color w:val="000000" w:themeColor="text1"/>
        </w:rPr>
        <w:t xml:space="preserve"> y acción colectiva. </w:t>
      </w:r>
      <w:r w:rsidR="006638BB" w:rsidRPr="00EA4CF5">
        <w:rPr>
          <w:rFonts w:ascii="Garamond" w:hAnsi="Garamond" w:cs="Times New Roman"/>
          <w:color w:val="000000" w:themeColor="text1"/>
        </w:rPr>
        <w:t>(7 de septiembre)</w:t>
      </w:r>
    </w:p>
    <w:p w:rsidR="00F761B9" w:rsidRPr="00EA4CF5" w:rsidRDefault="00F761B9" w:rsidP="00820EC0">
      <w:pPr>
        <w:jc w:val="both"/>
        <w:rPr>
          <w:rFonts w:ascii="Garamond" w:hAnsi="Garamond" w:cs="Times New Roman"/>
          <w:color w:val="000000" w:themeColor="text1"/>
        </w:rPr>
      </w:pPr>
    </w:p>
    <w:p w:rsidR="00F462F5" w:rsidRPr="00EA4CF5" w:rsidRDefault="00765583" w:rsidP="00820EC0">
      <w:pPr>
        <w:jc w:val="both"/>
        <w:rPr>
          <w:rFonts w:ascii="Garamond" w:hAnsi="Garamond" w:cs="Times New Roman"/>
          <w:color w:val="000000" w:themeColor="text1"/>
        </w:rPr>
      </w:pPr>
      <w:r w:rsidRPr="00EA4CF5">
        <w:rPr>
          <w:rFonts w:ascii="Garamond" w:hAnsi="Garamond" w:cs="Times New Roman"/>
          <w:color w:val="000000" w:themeColor="text1"/>
        </w:rPr>
        <w:t>Leer (en este orden)</w:t>
      </w:r>
      <w:r w:rsidR="00F462F5" w:rsidRPr="00EA4CF5">
        <w:rPr>
          <w:rFonts w:ascii="Garamond" w:hAnsi="Garamond" w:cs="Times New Roman"/>
          <w:color w:val="000000" w:themeColor="text1"/>
        </w:rPr>
        <w:t>:</w:t>
      </w:r>
    </w:p>
    <w:p w:rsidR="00F462F5" w:rsidRPr="00EA4CF5" w:rsidRDefault="00F462F5" w:rsidP="00B8121B">
      <w:pPr>
        <w:pStyle w:val="Prrafodelista"/>
        <w:numPr>
          <w:ilvl w:val="0"/>
          <w:numId w:val="3"/>
        </w:numPr>
        <w:jc w:val="both"/>
        <w:rPr>
          <w:rFonts w:ascii="Garamond" w:hAnsi="Garamond" w:cs="Times New Roman"/>
          <w:color w:val="000000" w:themeColor="text1"/>
        </w:rPr>
      </w:pPr>
      <w:r w:rsidRPr="00EA4CF5">
        <w:rPr>
          <w:rFonts w:ascii="Garamond" w:hAnsi="Garamond" w:cs="Times New Roman"/>
          <w:color w:val="000000" w:themeColor="text1"/>
        </w:rPr>
        <w:t xml:space="preserve">Montesquieu. 1997 (1748). </w:t>
      </w:r>
      <w:r w:rsidRPr="00EA4CF5">
        <w:rPr>
          <w:rFonts w:ascii="Garamond" w:hAnsi="Garamond" w:cs="Times New Roman"/>
          <w:i/>
          <w:iCs/>
          <w:color w:val="000000" w:themeColor="text1"/>
        </w:rPr>
        <w:t>Del Espíritu de las leyes</w:t>
      </w:r>
      <w:r w:rsidRPr="00EA4CF5">
        <w:rPr>
          <w:rFonts w:ascii="Garamond" w:hAnsi="Garamond" w:cs="Times New Roman"/>
          <w:color w:val="000000" w:themeColor="text1"/>
        </w:rPr>
        <w:t>. México: Editorial Porrúa. Libro 11, Capítulos I-VII (pp. 102-110).</w:t>
      </w:r>
    </w:p>
    <w:p w:rsidR="00F462F5" w:rsidRPr="00EA4CF5" w:rsidRDefault="00C94E46" w:rsidP="00B8121B">
      <w:pPr>
        <w:pStyle w:val="Prrafodelista"/>
        <w:numPr>
          <w:ilvl w:val="0"/>
          <w:numId w:val="3"/>
        </w:numPr>
        <w:jc w:val="both"/>
        <w:rPr>
          <w:rFonts w:ascii="Garamond" w:hAnsi="Garamond" w:cs="Times New Roman"/>
          <w:color w:val="000000" w:themeColor="text1"/>
        </w:rPr>
      </w:pPr>
      <w:r w:rsidRPr="00EA4CF5">
        <w:rPr>
          <w:rFonts w:ascii="Garamond" w:hAnsi="Garamond" w:cs="Times New Roman"/>
          <w:color w:val="000000" w:themeColor="text1"/>
          <w:lang w:val="en-US"/>
        </w:rPr>
        <w:t>Barros, Robert. 2002</w:t>
      </w:r>
      <w:r w:rsidR="002979F8" w:rsidRPr="00EA4CF5">
        <w:rPr>
          <w:rFonts w:ascii="Garamond" w:hAnsi="Garamond" w:cs="Times New Roman"/>
          <w:color w:val="000000" w:themeColor="text1"/>
          <w:lang w:val="en-US"/>
        </w:rPr>
        <w:t>.</w:t>
      </w:r>
      <w:r w:rsidRPr="00EA4CF5">
        <w:rPr>
          <w:rFonts w:ascii="Garamond" w:hAnsi="Garamond" w:cs="Times New Roman"/>
          <w:color w:val="000000" w:themeColor="text1"/>
          <w:lang w:val="en-US"/>
        </w:rPr>
        <w:t xml:space="preserve"> </w:t>
      </w:r>
      <w:r w:rsidRPr="00EA4CF5">
        <w:rPr>
          <w:rFonts w:ascii="Garamond" w:hAnsi="Garamond" w:cs="Times New Roman"/>
          <w:i/>
          <w:color w:val="000000" w:themeColor="text1"/>
          <w:lang w:val="en-US"/>
        </w:rPr>
        <w:t>Constitutionalism and Dictatorship. Pinochet, the Junta and the 1980 Constitution</w:t>
      </w:r>
      <w:r w:rsidRPr="00EA4CF5">
        <w:rPr>
          <w:rFonts w:ascii="Garamond" w:hAnsi="Garamond" w:cs="Times New Roman"/>
          <w:color w:val="000000" w:themeColor="text1"/>
          <w:lang w:val="en-US"/>
        </w:rPr>
        <w:t xml:space="preserve">. </w:t>
      </w:r>
      <w:r w:rsidRPr="00EA4CF5">
        <w:rPr>
          <w:rFonts w:ascii="Garamond" w:hAnsi="Garamond" w:cs="Times New Roman"/>
          <w:color w:val="000000" w:themeColor="text1"/>
        </w:rPr>
        <w:t xml:space="preserve">New York: Cambridge </w:t>
      </w:r>
      <w:proofErr w:type="spellStart"/>
      <w:r w:rsidRPr="00EA4CF5">
        <w:rPr>
          <w:rFonts w:ascii="Garamond" w:hAnsi="Garamond" w:cs="Times New Roman"/>
          <w:color w:val="000000" w:themeColor="text1"/>
        </w:rPr>
        <w:t>University</w:t>
      </w:r>
      <w:proofErr w:type="spellEnd"/>
      <w:r w:rsidRPr="00EA4CF5">
        <w:rPr>
          <w:rFonts w:ascii="Garamond" w:hAnsi="Garamond" w:cs="Times New Roman"/>
          <w:color w:val="000000" w:themeColor="text1"/>
        </w:rPr>
        <w:t xml:space="preserve"> </w:t>
      </w:r>
      <w:proofErr w:type="spellStart"/>
      <w:r w:rsidRPr="00EA4CF5">
        <w:rPr>
          <w:rFonts w:ascii="Garamond" w:hAnsi="Garamond" w:cs="Times New Roman"/>
          <w:color w:val="000000" w:themeColor="text1"/>
        </w:rPr>
        <w:t>Press</w:t>
      </w:r>
      <w:proofErr w:type="spellEnd"/>
      <w:r w:rsidRPr="00EA4CF5">
        <w:rPr>
          <w:rFonts w:ascii="Garamond" w:hAnsi="Garamond" w:cs="Times New Roman"/>
          <w:color w:val="000000" w:themeColor="text1"/>
        </w:rPr>
        <w:t>, ch. 1, pp. 10-35</w:t>
      </w:r>
      <w:r w:rsidR="002979F8" w:rsidRPr="00EA4CF5">
        <w:rPr>
          <w:rFonts w:ascii="Garamond" w:hAnsi="Garamond" w:cs="Times New Roman"/>
          <w:color w:val="000000" w:themeColor="text1"/>
        </w:rPr>
        <w:t xml:space="preserve"> </w:t>
      </w:r>
    </w:p>
    <w:p w:rsidR="00C94E46" w:rsidRPr="00EA4CF5" w:rsidRDefault="00C94E46" w:rsidP="00B8121B">
      <w:pPr>
        <w:pStyle w:val="Prrafodelista1"/>
        <w:numPr>
          <w:ilvl w:val="0"/>
          <w:numId w:val="3"/>
        </w:numPr>
        <w:spacing w:after="0" w:line="240" w:lineRule="auto"/>
        <w:jc w:val="both"/>
        <w:rPr>
          <w:rFonts w:ascii="Garamond" w:hAnsi="Garamond"/>
          <w:sz w:val="24"/>
          <w:szCs w:val="24"/>
        </w:rPr>
      </w:pPr>
      <w:r w:rsidRPr="00EA4CF5">
        <w:rPr>
          <w:rFonts w:ascii="Garamond" w:hAnsi="Garamond"/>
          <w:sz w:val="24"/>
          <w:szCs w:val="24"/>
          <w:lang w:val="en-US"/>
        </w:rPr>
        <w:t xml:space="preserve">Holmes, Stephen. 2012. “Constitutions and constitutionalism”. </w:t>
      </w:r>
      <w:proofErr w:type="spellStart"/>
      <w:r w:rsidRPr="00EA4CF5">
        <w:rPr>
          <w:rFonts w:ascii="Garamond" w:hAnsi="Garamond"/>
          <w:sz w:val="24"/>
          <w:szCs w:val="24"/>
          <w:lang w:val="en-US"/>
        </w:rPr>
        <w:t>En</w:t>
      </w:r>
      <w:proofErr w:type="spellEnd"/>
      <w:r w:rsidRPr="00EA4CF5">
        <w:rPr>
          <w:rFonts w:ascii="Garamond" w:hAnsi="Garamond"/>
          <w:sz w:val="24"/>
          <w:szCs w:val="24"/>
          <w:lang w:val="en-US"/>
        </w:rPr>
        <w:t xml:space="preserve"> Michel Rosenfeld and </w:t>
      </w:r>
      <w:proofErr w:type="spellStart"/>
      <w:r w:rsidRPr="00EA4CF5">
        <w:rPr>
          <w:rFonts w:ascii="Garamond" w:hAnsi="Garamond"/>
          <w:sz w:val="24"/>
          <w:szCs w:val="24"/>
          <w:lang w:val="en-US"/>
        </w:rPr>
        <w:t>András</w:t>
      </w:r>
      <w:proofErr w:type="spellEnd"/>
      <w:r w:rsidRPr="00EA4CF5">
        <w:rPr>
          <w:rFonts w:ascii="Garamond" w:hAnsi="Garamond"/>
          <w:sz w:val="24"/>
          <w:szCs w:val="24"/>
          <w:lang w:val="en-US"/>
        </w:rPr>
        <w:t xml:space="preserve"> </w:t>
      </w:r>
      <w:proofErr w:type="spellStart"/>
      <w:r w:rsidRPr="00EA4CF5">
        <w:rPr>
          <w:rFonts w:ascii="Garamond" w:hAnsi="Garamond"/>
          <w:sz w:val="24"/>
          <w:szCs w:val="24"/>
          <w:lang w:val="en-US"/>
        </w:rPr>
        <w:t>Sajó</w:t>
      </w:r>
      <w:proofErr w:type="spellEnd"/>
      <w:r w:rsidRPr="00EA4CF5">
        <w:rPr>
          <w:rFonts w:ascii="Garamond" w:hAnsi="Garamond"/>
          <w:sz w:val="24"/>
          <w:szCs w:val="24"/>
          <w:lang w:val="en-US"/>
        </w:rPr>
        <w:t xml:space="preserve">. eds., </w:t>
      </w:r>
      <w:r w:rsidRPr="00EA4CF5">
        <w:rPr>
          <w:rFonts w:ascii="Garamond" w:hAnsi="Garamond"/>
          <w:i/>
          <w:sz w:val="24"/>
          <w:szCs w:val="24"/>
          <w:lang w:val="en-US"/>
        </w:rPr>
        <w:t>The Oxford Handbook of Comparative Constitutional Law.</w:t>
      </w:r>
      <w:r w:rsidRPr="00EA4CF5">
        <w:rPr>
          <w:rFonts w:ascii="Garamond" w:hAnsi="Garamond"/>
          <w:sz w:val="24"/>
          <w:szCs w:val="24"/>
          <w:lang w:val="en-US"/>
        </w:rPr>
        <w:t xml:space="preserve"> </w:t>
      </w:r>
      <w:r w:rsidRPr="00EA4CF5">
        <w:rPr>
          <w:rFonts w:ascii="Garamond" w:hAnsi="Garamond"/>
          <w:sz w:val="24"/>
          <w:szCs w:val="24"/>
        </w:rPr>
        <w:t>Oxford University Press, pp. 189-215.</w:t>
      </w:r>
    </w:p>
    <w:p w:rsidR="00905FAA" w:rsidRPr="00EA4CF5" w:rsidRDefault="00905FAA" w:rsidP="00820EC0">
      <w:pPr>
        <w:pStyle w:val="Prrafodelista1"/>
        <w:spacing w:after="0" w:line="240" w:lineRule="auto"/>
        <w:ind w:left="0"/>
        <w:jc w:val="both"/>
        <w:rPr>
          <w:rFonts w:ascii="Garamond" w:hAnsi="Garamond"/>
          <w:sz w:val="24"/>
          <w:szCs w:val="24"/>
        </w:rPr>
      </w:pPr>
    </w:p>
    <w:p w:rsidR="00AF0562" w:rsidRPr="00EA4CF5" w:rsidRDefault="00AF0562" w:rsidP="00820EC0">
      <w:pPr>
        <w:pStyle w:val="Prrafodelista1"/>
        <w:spacing w:after="0" w:line="240" w:lineRule="auto"/>
        <w:ind w:left="0"/>
        <w:jc w:val="both"/>
        <w:rPr>
          <w:rFonts w:ascii="Garamond" w:hAnsi="Garamond"/>
          <w:sz w:val="24"/>
          <w:szCs w:val="24"/>
          <w:lang w:val="en-US"/>
        </w:rPr>
      </w:pPr>
      <w:proofErr w:type="spellStart"/>
      <w:r w:rsidRPr="00EA4CF5">
        <w:rPr>
          <w:rFonts w:ascii="Garamond" w:hAnsi="Garamond"/>
          <w:sz w:val="24"/>
          <w:szCs w:val="24"/>
          <w:lang w:val="en-US"/>
        </w:rPr>
        <w:t>Estudiar</w:t>
      </w:r>
      <w:proofErr w:type="spellEnd"/>
      <w:r w:rsidRPr="00EA4CF5">
        <w:rPr>
          <w:rFonts w:ascii="Garamond" w:hAnsi="Garamond"/>
          <w:sz w:val="24"/>
          <w:szCs w:val="24"/>
          <w:lang w:val="en-US"/>
        </w:rPr>
        <w:t>:</w:t>
      </w:r>
    </w:p>
    <w:p w:rsidR="00AF0562" w:rsidRPr="00EA4CF5" w:rsidRDefault="00AF0562" w:rsidP="00B8121B">
      <w:pPr>
        <w:pStyle w:val="Prrafodelista1"/>
        <w:numPr>
          <w:ilvl w:val="0"/>
          <w:numId w:val="6"/>
        </w:numPr>
        <w:spacing w:after="0" w:line="240" w:lineRule="auto"/>
        <w:jc w:val="both"/>
        <w:rPr>
          <w:rFonts w:ascii="Garamond" w:hAnsi="Garamond"/>
          <w:sz w:val="24"/>
          <w:szCs w:val="24"/>
        </w:rPr>
      </w:pPr>
      <w:r w:rsidRPr="00EA4CF5">
        <w:rPr>
          <w:rFonts w:ascii="Garamond" w:hAnsi="Garamond"/>
          <w:sz w:val="24"/>
          <w:szCs w:val="24"/>
          <w:lang w:val="en-US"/>
        </w:rPr>
        <w:t>Olson,</w:t>
      </w:r>
      <w:r w:rsidR="00EB4C6E" w:rsidRPr="00EA4CF5">
        <w:rPr>
          <w:rFonts w:ascii="Garamond" w:hAnsi="Garamond"/>
          <w:sz w:val="24"/>
          <w:szCs w:val="24"/>
          <w:lang w:val="en-US"/>
        </w:rPr>
        <w:t xml:space="preserve"> </w:t>
      </w:r>
      <w:proofErr w:type="spellStart"/>
      <w:r w:rsidR="00EB4C6E" w:rsidRPr="00EA4CF5">
        <w:rPr>
          <w:rFonts w:ascii="Garamond" w:hAnsi="Garamond"/>
          <w:sz w:val="24"/>
          <w:szCs w:val="24"/>
          <w:lang w:val="en-US"/>
        </w:rPr>
        <w:t>Mancur</w:t>
      </w:r>
      <w:proofErr w:type="spellEnd"/>
      <w:r w:rsidR="00EB4C6E" w:rsidRPr="00EA4CF5">
        <w:rPr>
          <w:rFonts w:ascii="Garamond" w:hAnsi="Garamond"/>
          <w:sz w:val="24"/>
          <w:szCs w:val="24"/>
          <w:lang w:val="en-US"/>
        </w:rPr>
        <w:t xml:space="preserve">. 1993. “Dictatorship, Democracy, and Development”. </w:t>
      </w:r>
      <w:r w:rsidR="00EB4C6E" w:rsidRPr="00EA4CF5">
        <w:rPr>
          <w:rFonts w:ascii="Garamond" w:hAnsi="Garamond"/>
          <w:sz w:val="24"/>
          <w:szCs w:val="24"/>
        </w:rPr>
        <w:t xml:space="preserve">American Political Science Review, vol. 87, no. 3, 567-576. </w:t>
      </w:r>
    </w:p>
    <w:p w:rsidR="00EB4C6E" w:rsidRPr="00EA4CF5" w:rsidRDefault="00EB4C6E" w:rsidP="00820EC0">
      <w:pPr>
        <w:pStyle w:val="Prrafodelista1"/>
        <w:spacing w:after="0" w:line="240" w:lineRule="auto"/>
        <w:ind w:left="0"/>
        <w:jc w:val="both"/>
        <w:rPr>
          <w:rFonts w:ascii="Garamond" w:hAnsi="Garamond"/>
          <w:sz w:val="24"/>
          <w:szCs w:val="24"/>
        </w:rPr>
      </w:pPr>
    </w:p>
    <w:p w:rsidR="00E97FE5" w:rsidRPr="00EA4CF5" w:rsidRDefault="00E97FE5" w:rsidP="00820EC0">
      <w:pPr>
        <w:pStyle w:val="Prrafodelista1"/>
        <w:spacing w:after="0" w:line="240" w:lineRule="auto"/>
        <w:ind w:left="0"/>
        <w:jc w:val="both"/>
        <w:rPr>
          <w:rFonts w:ascii="Garamond" w:hAnsi="Garamond"/>
          <w:sz w:val="24"/>
          <w:szCs w:val="24"/>
        </w:rPr>
      </w:pPr>
      <w:r w:rsidRPr="00EA4CF5">
        <w:rPr>
          <w:rFonts w:ascii="Garamond" w:hAnsi="Garamond"/>
          <w:sz w:val="24"/>
          <w:szCs w:val="24"/>
        </w:rPr>
        <w:t>Recomendaciones:</w:t>
      </w:r>
    </w:p>
    <w:p w:rsidR="00E97FE5" w:rsidRPr="00EA4CF5" w:rsidRDefault="00E97FE5" w:rsidP="00B8121B">
      <w:pPr>
        <w:pStyle w:val="Prrafodelista1"/>
        <w:numPr>
          <w:ilvl w:val="0"/>
          <w:numId w:val="3"/>
        </w:numPr>
        <w:spacing w:after="0" w:line="240" w:lineRule="auto"/>
        <w:jc w:val="both"/>
        <w:rPr>
          <w:rFonts w:ascii="Garamond" w:hAnsi="Garamond"/>
          <w:sz w:val="24"/>
          <w:szCs w:val="24"/>
          <w:lang w:val="en-US"/>
        </w:rPr>
      </w:pPr>
      <w:proofErr w:type="spellStart"/>
      <w:r w:rsidRPr="00EA4CF5">
        <w:rPr>
          <w:rFonts w:ascii="Garamond" w:hAnsi="Garamond"/>
          <w:sz w:val="24"/>
          <w:szCs w:val="24"/>
          <w:lang w:val="en-US"/>
        </w:rPr>
        <w:t>Przeworski</w:t>
      </w:r>
      <w:proofErr w:type="spellEnd"/>
      <w:r w:rsidRPr="00EA4CF5">
        <w:rPr>
          <w:rFonts w:ascii="Garamond" w:hAnsi="Garamond"/>
          <w:sz w:val="24"/>
          <w:szCs w:val="24"/>
          <w:lang w:val="en-US"/>
        </w:rPr>
        <w:t xml:space="preserve">, Adam. 1997. “Democracy as a Contingent Outcome of Conflicts”. In Jon </w:t>
      </w:r>
      <w:proofErr w:type="spellStart"/>
      <w:r w:rsidRPr="00EA4CF5">
        <w:rPr>
          <w:rFonts w:ascii="Garamond" w:hAnsi="Garamond"/>
          <w:sz w:val="24"/>
          <w:szCs w:val="24"/>
          <w:lang w:val="en-US"/>
        </w:rPr>
        <w:t>Elster</w:t>
      </w:r>
      <w:proofErr w:type="spellEnd"/>
      <w:r w:rsidRPr="00EA4CF5">
        <w:rPr>
          <w:rFonts w:ascii="Garamond" w:hAnsi="Garamond"/>
          <w:sz w:val="24"/>
          <w:szCs w:val="24"/>
          <w:lang w:val="en-US"/>
        </w:rPr>
        <w:t xml:space="preserve"> and Rune </w:t>
      </w:r>
      <w:proofErr w:type="spellStart"/>
      <w:r w:rsidRPr="00EA4CF5">
        <w:rPr>
          <w:rFonts w:ascii="Garamond" w:hAnsi="Garamond"/>
          <w:sz w:val="24"/>
          <w:szCs w:val="24"/>
          <w:lang w:val="en-US"/>
        </w:rPr>
        <w:t>Slagstad</w:t>
      </w:r>
      <w:proofErr w:type="spellEnd"/>
      <w:r w:rsidRPr="00EA4CF5">
        <w:rPr>
          <w:rFonts w:ascii="Garamond" w:hAnsi="Garamond"/>
          <w:sz w:val="24"/>
          <w:szCs w:val="24"/>
          <w:lang w:val="en-US"/>
        </w:rPr>
        <w:t xml:space="preserve"> (eds.), </w:t>
      </w:r>
      <w:r w:rsidRPr="00EA4CF5">
        <w:rPr>
          <w:rFonts w:ascii="Garamond" w:hAnsi="Garamond"/>
          <w:i/>
          <w:sz w:val="24"/>
          <w:szCs w:val="24"/>
          <w:lang w:val="en-US"/>
        </w:rPr>
        <w:t>Constitutionalism and Democracy</w:t>
      </w:r>
      <w:r w:rsidRPr="00EA4CF5">
        <w:rPr>
          <w:rFonts w:ascii="Garamond" w:hAnsi="Garamond"/>
          <w:sz w:val="24"/>
          <w:szCs w:val="24"/>
          <w:lang w:val="en-US"/>
        </w:rPr>
        <w:t xml:space="preserve">. New York: Cambridge University Press, </w:t>
      </w:r>
      <w:proofErr w:type="spellStart"/>
      <w:r w:rsidRPr="00EA4CF5">
        <w:rPr>
          <w:rFonts w:ascii="Garamond" w:hAnsi="Garamond"/>
          <w:sz w:val="24"/>
          <w:szCs w:val="24"/>
          <w:lang w:val="en-US"/>
        </w:rPr>
        <w:t>ch.</w:t>
      </w:r>
      <w:proofErr w:type="spellEnd"/>
      <w:r w:rsidRPr="00EA4CF5">
        <w:rPr>
          <w:rFonts w:ascii="Garamond" w:hAnsi="Garamond"/>
          <w:sz w:val="24"/>
          <w:szCs w:val="24"/>
          <w:lang w:val="en-US"/>
        </w:rPr>
        <w:t xml:space="preserve"> 1, 59-80.</w:t>
      </w:r>
    </w:p>
    <w:p w:rsidR="00592581" w:rsidRPr="00EA4CF5" w:rsidRDefault="00592581" w:rsidP="00B8121B">
      <w:pPr>
        <w:pStyle w:val="Prrafodelista1"/>
        <w:numPr>
          <w:ilvl w:val="0"/>
          <w:numId w:val="3"/>
        </w:numPr>
        <w:spacing w:after="0" w:line="240" w:lineRule="auto"/>
        <w:jc w:val="both"/>
        <w:rPr>
          <w:rFonts w:ascii="Garamond" w:hAnsi="Garamond"/>
          <w:sz w:val="24"/>
          <w:szCs w:val="24"/>
          <w:lang w:val="en-US"/>
        </w:rPr>
      </w:pPr>
      <w:r w:rsidRPr="00EA4CF5">
        <w:rPr>
          <w:rFonts w:ascii="Garamond" w:hAnsi="Garamond"/>
          <w:sz w:val="24"/>
          <w:szCs w:val="24"/>
          <w:lang w:val="en-US"/>
        </w:rPr>
        <w:t xml:space="preserve">Russell Hardin, “Why a Constitution?” In Bernard </w:t>
      </w:r>
      <w:proofErr w:type="spellStart"/>
      <w:r w:rsidRPr="00EA4CF5">
        <w:rPr>
          <w:rFonts w:ascii="Garamond" w:hAnsi="Garamond"/>
          <w:sz w:val="24"/>
          <w:szCs w:val="24"/>
          <w:lang w:val="en-US"/>
        </w:rPr>
        <w:t>Grofman</w:t>
      </w:r>
      <w:proofErr w:type="spellEnd"/>
      <w:r w:rsidRPr="00EA4CF5">
        <w:rPr>
          <w:rFonts w:ascii="Garamond" w:hAnsi="Garamond"/>
          <w:sz w:val="24"/>
          <w:szCs w:val="24"/>
          <w:lang w:val="en-US"/>
        </w:rPr>
        <w:t xml:space="preserve"> and Donald Wittman (eds.), </w:t>
      </w:r>
      <w:r w:rsidRPr="00EA4CF5">
        <w:rPr>
          <w:rFonts w:ascii="Garamond" w:hAnsi="Garamond"/>
          <w:i/>
          <w:sz w:val="24"/>
          <w:szCs w:val="24"/>
          <w:lang w:val="en-US"/>
        </w:rPr>
        <w:t>The Federalist Papers and the New Institutionalism</w:t>
      </w:r>
      <w:r w:rsidRPr="00EA4CF5">
        <w:rPr>
          <w:rFonts w:ascii="Garamond" w:hAnsi="Garamond"/>
          <w:sz w:val="24"/>
          <w:szCs w:val="24"/>
          <w:lang w:val="en-US"/>
        </w:rPr>
        <w:t xml:space="preserve">. </w:t>
      </w:r>
      <w:r w:rsidRPr="00EA4CF5">
        <w:rPr>
          <w:rFonts w:ascii="Garamond" w:hAnsi="Garamond"/>
          <w:sz w:val="24"/>
          <w:szCs w:val="24"/>
        </w:rPr>
        <w:t>New York: Agathon Press, 1987.</w:t>
      </w:r>
    </w:p>
    <w:p w:rsidR="000E5260" w:rsidRPr="00EA4CF5" w:rsidRDefault="00592581" w:rsidP="00B8121B">
      <w:pPr>
        <w:pStyle w:val="Prrafodelista1"/>
        <w:numPr>
          <w:ilvl w:val="0"/>
          <w:numId w:val="3"/>
        </w:numPr>
        <w:spacing w:after="0" w:line="240" w:lineRule="auto"/>
        <w:jc w:val="both"/>
        <w:rPr>
          <w:rFonts w:ascii="Garamond" w:hAnsi="Garamond"/>
          <w:sz w:val="24"/>
          <w:szCs w:val="24"/>
          <w:lang w:val="en-US"/>
        </w:rPr>
      </w:pPr>
      <w:proofErr w:type="spellStart"/>
      <w:r w:rsidRPr="00EA4CF5">
        <w:rPr>
          <w:rFonts w:ascii="Garamond" w:hAnsi="Garamond"/>
          <w:sz w:val="24"/>
          <w:szCs w:val="24"/>
          <w:lang w:val="en-US"/>
        </w:rPr>
        <w:t>Weingast</w:t>
      </w:r>
      <w:proofErr w:type="spellEnd"/>
      <w:r w:rsidRPr="00EA4CF5">
        <w:rPr>
          <w:rFonts w:ascii="Garamond" w:hAnsi="Garamond"/>
          <w:sz w:val="24"/>
          <w:szCs w:val="24"/>
          <w:lang w:val="en-US"/>
        </w:rPr>
        <w:t xml:space="preserve">, Barry. 1997. “The Political Foundations of Democracy and the Rule of Law.” </w:t>
      </w:r>
      <w:r w:rsidRPr="00EA4CF5">
        <w:rPr>
          <w:rFonts w:ascii="Garamond" w:hAnsi="Garamond"/>
          <w:i/>
          <w:sz w:val="24"/>
          <w:szCs w:val="24"/>
        </w:rPr>
        <w:t>American Political Science Review</w:t>
      </w:r>
      <w:r w:rsidRPr="00EA4CF5">
        <w:rPr>
          <w:rFonts w:ascii="Garamond" w:hAnsi="Garamond"/>
          <w:sz w:val="24"/>
          <w:szCs w:val="24"/>
        </w:rPr>
        <w:t>, 91 (2): 245-263.</w:t>
      </w:r>
    </w:p>
    <w:p w:rsidR="00592581" w:rsidRPr="00EA4CF5" w:rsidRDefault="00592581" w:rsidP="00820EC0">
      <w:pPr>
        <w:jc w:val="both"/>
        <w:rPr>
          <w:rFonts w:ascii="Garamond" w:hAnsi="Garamond" w:cs="Times New Roman"/>
          <w:b/>
          <w:color w:val="000000" w:themeColor="text1"/>
        </w:rPr>
      </w:pPr>
    </w:p>
    <w:p w:rsidR="00286BD7" w:rsidRPr="00EA4CF5" w:rsidRDefault="00286BD7" w:rsidP="00820EC0">
      <w:pPr>
        <w:jc w:val="both"/>
        <w:rPr>
          <w:rFonts w:ascii="Garamond" w:hAnsi="Garamond" w:cs="Times New Roman"/>
          <w:color w:val="000000" w:themeColor="text1"/>
        </w:rPr>
      </w:pPr>
      <w:r w:rsidRPr="00EA4CF5">
        <w:rPr>
          <w:rFonts w:ascii="Garamond" w:hAnsi="Garamond" w:cs="Times New Roman"/>
          <w:b/>
          <w:color w:val="000000" w:themeColor="text1"/>
        </w:rPr>
        <w:t>Sesión 4.</w:t>
      </w:r>
      <w:r w:rsidRPr="00EA4CF5">
        <w:rPr>
          <w:rFonts w:ascii="Garamond" w:hAnsi="Garamond" w:cs="Times New Roman"/>
          <w:color w:val="000000" w:themeColor="text1"/>
        </w:rPr>
        <w:t xml:space="preserve"> </w:t>
      </w:r>
      <w:r w:rsidR="00D74EC4" w:rsidRPr="00EA4CF5">
        <w:rPr>
          <w:rFonts w:ascii="Garamond" w:hAnsi="Garamond" w:cs="Times New Roman"/>
          <w:color w:val="000000" w:themeColor="text1"/>
        </w:rPr>
        <w:t>Instituciones en regímenes autoritarios</w:t>
      </w:r>
      <w:r w:rsidR="00905FAA" w:rsidRPr="00EA4CF5">
        <w:rPr>
          <w:rFonts w:ascii="Garamond" w:hAnsi="Garamond" w:cs="Times New Roman"/>
          <w:color w:val="000000" w:themeColor="text1"/>
        </w:rPr>
        <w:t>. Tipos de dictaduras.</w:t>
      </w:r>
      <w:r w:rsidR="002655AC" w:rsidRPr="00EA4CF5">
        <w:rPr>
          <w:rFonts w:ascii="Garamond" w:hAnsi="Garamond" w:cs="Times New Roman"/>
          <w:color w:val="000000" w:themeColor="text1"/>
        </w:rPr>
        <w:t xml:space="preserve"> El problema de “control” y el problema de “compartir” el poder en autocracias. </w:t>
      </w:r>
      <w:r w:rsidR="00184D41">
        <w:rPr>
          <w:rFonts w:ascii="Garamond" w:hAnsi="Garamond" w:cs="Times New Roman"/>
          <w:color w:val="000000" w:themeColor="text1"/>
        </w:rPr>
        <w:t>(14 de septiembre</w:t>
      </w:r>
      <w:r w:rsidR="00742E2E" w:rsidRPr="00EA4CF5">
        <w:rPr>
          <w:rFonts w:ascii="Garamond" w:hAnsi="Garamond" w:cs="Times New Roman"/>
          <w:color w:val="000000" w:themeColor="text1"/>
        </w:rPr>
        <w:t>)</w:t>
      </w:r>
      <w:r w:rsidR="00AF0C17">
        <w:rPr>
          <w:rFonts w:ascii="Garamond" w:hAnsi="Garamond" w:cs="Times New Roman"/>
          <w:color w:val="000000" w:themeColor="text1"/>
        </w:rPr>
        <w:t>. INCLUIR EN ESTA SESIÓN CLASIFICACIÓN DE REG</w:t>
      </w:r>
      <w:r w:rsidR="008D185B">
        <w:rPr>
          <w:rFonts w:ascii="Garamond" w:hAnsi="Garamond" w:cs="Times New Roman"/>
          <w:color w:val="000000" w:themeColor="text1"/>
        </w:rPr>
        <w:t xml:space="preserve">ÍMENES ENTRE DEMOCRACIAS Y DICTADURAS. </w:t>
      </w:r>
      <w:proofErr w:type="gramStart"/>
      <w:r w:rsidR="008D185B">
        <w:rPr>
          <w:rFonts w:ascii="Garamond" w:hAnsi="Garamond" w:cs="Times New Roman"/>
          <w:color w:val="000000" w:themeColor="text1"/>
        </w:rPr>
        <w:t>Y DESPUÉS TIPOS DE DICTADURAS</w:t>
      </w:r>
      <w:r w:rsidR="0023239B">
        <w:rPr>
          <w:rFonts w:ascii="Garamond" w:hAnsi="Garamond" w:cs="Times New Roman"/>
          <w:color w:val="000000" w:themeColor="text1"/>
        </w:rPr>
        <w:t>?</w:t>
      </w:r>
      <w:bookmarkStart w:id="0" w:name="_GoBack"/>
      <w:bookmarkEnd w:id="0"/>
      <w:proofErr w:type="gramEnd"/>
    </w:p>
    <w:p w:rsidR="00765583" w:rsidRPr="00EA4CF5" w:rsidRDefault="00765583" w:rsidP="00820EC0">
      <w:pPr>
        <w:jc w:val="both"/>
        <w:rPr>
          <w:rFonts w:ascii="Garamond" w:hAnsi="Garamond"/>
          <w:color w:val="000000" w:themeColor="text1"/>
          <w:lang w:val="es-MX"/>
        </w:rPr>
      </w:pPr>
    </w:p>
    <w:p w:rsidR="00765583" w:rsidRPr="00EA4CF5" w:rsidRDefault="00765583" w:rsidP="00820EC0">
      <w:pPr>
        <w:jc w:val="both"/>
        <w:rPr>
          <w:rFonts w:ascii="Garamond" w:hAnsi="Garamond"/>
          <w:color w:val="000000" w:themeColor="text1"/>
          <w:lang w:val="es-MX"/>
        </w:rPr>
      </w:pPr>
      <w:r w:rsidRPr="00EA4CF5">
        <w:rPr>
          <w:rFonts w:ascii="Garamond" w:hAnsi="Garamond"/>
          <w:color w:val="000000" w:themeColor="text1"/>
          <w:lang w:val="es-MX"/>
        </w:rPr>
        <w:t>Leer (en este orden):</w:t>
      </w:r>
    </w:p>
    <w:p w:rsidR="00765583" w:rsidRPr="00EA4CF5" w:rsidRDefault="00765583" w:rsidP="00820EC0">
      <w:pPr>
        <w:jc w:val="both"/>
        <w:rPr>
          <w:rFonts w:ascii="Garamond" w:hAnsi="Garamond"/>
          <w:color w:val="000000" w:themeColor="text1"/>
          <w:lang w:val="es-MX"/>
        </w:rPr>
      </w:pPr>
    </w:p>
    <w:p w:rsidR="00044C27" w:rsidRPr="00EA4CF5" w:rsidRDefault="00044C27" w:rsidP="00B8121B">
      <w:pPr>
        <w:pStyle w:val="Prrafodelista"/>
        <w:numPr>
          <w:ilvl w:val="0"/>
          <w:numId w:val="4"/>
        </w:numPr>
        <w:rPr>
          <w:rFonts w:ascii="Garamond" w:hAnsi="Garamond"/>
          <w:lang w:val="en-US"/>
        </w:rPr>
      </w:pPr>
      <w:r w:rsidRPr="00EA4CF5">
        <w:rPr>
          <w:rFonts w:ascii="Garamond" w:hAnsi="Garamond"/>
          <w:lang w:val="en-US"/>
        </w:rPr>
        <w:t xml:space="preserve">Haber, Stephen. 2008. “Authoritarian Government”. In Donald Wittman and Barry </w:t>
      </w:r>
      <w:proofErr w:type="spellStart"/>
      <w:r w:rsidRPr="00EA4CF5">
        <w:rPr>
          <w:rFonts w:ascii="Garamond" w:hAnsi="Garamond"/>
          <w:lang w:val="en-US"/>
        </w:rPr>
        <w:t>Weingast</w:t>
      </w:r>
      <w:proofErr w:type="spellEnd"/>
      <w:r w:rsidRPr="00EA4CF5">
        <w:rPr>
          <w:rFonts w:ascii="Garamond" w:hAnsi="Garamond"/>
          <w:lang w:val="en-US"/>
        </w:rPr>
        <w:t xml:space="preserve">, </w:t>
      </w:r>
      <w:r w:rsidRPr="00EA4CF5">
        <w:rPr>
          <w:rFonts w:ascii="Garamond" w:hAnsi="Garamond"/>
          <w:i/>
          <w:lang w:val="en-US"/>
        </w:rPr>
        <w:t>Oxford Handbook of Political Economy</w:t>
      </w:r>
      <w:r w:rsidRPr="00EA4CF5">
        <w:rPr>
          <w:rFonts w:ascii="Garamond" w:hAnsi="Garamond"/>
          <w:lang w:val="en-US"/>
        </w:rPr>
        <w:t>, New York: Oxford University Press.</w:t>
      </w:r>
    </w:p>
    <w:p w:rsidR="00D74EC4" w:rsidRPr="00EA4CF5" w:rsidRDefault="00905FAA" w:rsidP="00B8121B">
      <w:pPr>
        <w:pStyle w:val="Prrafodelista"/>
        <w:numPr>
          <w:ilvl w:val="0"/>
          <w:numId w:val="4"/>
        </w:numPr>
        <w:jc w:val="both"/>
        <w:rPr>
          <w:rFonts w:ascii="Garamond" w:hAnsi="Garamond"/>
          <w:color w:val="000000" w:themeColor="text1"/>
          <w:lang w:val="en-US"/>
        </w:rPr>
      </w:pPr>
      <w:proofErr w:type="spellStart"/>
      <w:r w:rsidRPr="00EA4CF5">
        <w:rPr>
          <w:rFonts w:ascii="Garamond" w:hAnsi="Garamond"/>
          <w:color w:val="000000" w:themeColor="text1"/>
          <w:lang w:val="en-US"/>
        </w:rPr>
        <w:t>Svolik</w:t>
      </w:r>
      <w:proofErr w:type="spellEnd"/>
      <w:r w:rsidRPr="00EA4CF5">
        <w:rPr>
          <w:rFonts w:ascii="Garamond" w:hAnsi="Garamond"/>
          <w:color w:val="000000" w:themeColor="text1"/>
          <w:lang w:val="en-US"/>
        </w:rPr>
        <w:t xml:space="preserve">, Milan. 2012. </w:t>
      </w:r>
      <w:r w:rsidRPr="00EA4CF5">
        <w:rPr>
          <w:rFonts w:ascii="Garamond" w:hAnsi="Garamond"/>
          <w:i/>
          <w:color w:val="000000" w:themeColor="text1"/>
          <w:lang w:val="en-US"/>
        </w:rPr>
        <w:t xml:space="preserve">The Politics of Authoritarian Rule. </w:t>
      </w:r>
      <w:r w:rsidRPr="00EA4CF5">
        <w:rPr>
          <w:rFonts w:ascii="Garamond" w:hAnsi="Garamond"/>
          <w:color w:val="000000" w:themeColor="text1"/>
          <w:lang w:val="en-US"/>
        </w:rPr>
        <w:t>New York:</w:t>
      </w:r>
      <w:r w:rsidRPr="00EA4CF5">
        <w:rPr>
          <w:rFonts w:ascii="Garamond" w:hAnsi="Garamond"/>
          <w:i/>
          <w:color w:val="000000" w:themeColor="text1"/>
          <w:lang w:val="en-US"/>
        </w:rPr>
        <w:t xml:space="preserve"> </w:t>
      </w:r>
      <w:r w:rsidRPr="00EA4CF5">
        <w:rPr>
          <w:rFonts w:ascii="Garamond" w:hAnsi="Garamond"/>
          <w:color w:val="000000" w:themeColor="text1"/>
          <w:lang w:val="en-US"/>
        </w:rPr>
        <w:t>Cambridge University Press, Intro, chapter 1, conclusion, pp. 1-50, 196-202.</w:t>
      </w:r>
    </w:p>
    <w:p w:rsidR="00274442" w:rsidRPr="00EA4CF5" w:rsidRDefault="00274442" w:rsidP="00820EC0">
      <w:pPr>
        <w:jc w:val="both"/>
        <w:rPr>
          <w:rFonts w:ascii="Garamond" w:hAnsi="Garamond" w:cs="Times New Roman"/>
          <w:color w:val="000000" w:themeColor="text1"/>
          <w:lang w:val="en-US"/>
        </w:rPr>
      </w:pPr>
    </w:p>
    <w:p w:rsidR="00B36393" w:rsidRPr="00EA4CF5" w:rsidRDefault="00B36393" w:rsidP="00820EC0">
      <w:pPr>
        <w:jc w:val="both"/>
        <w:rPr>
          <w:rFonts w:ascii="Garamond" w:hAnsi="Garamond" w:cs="Times New Roman"/>
          <w:color w:val="000000" w:themeColor="text1"/>
          <w:lang w:val="en-US"/>
        </w:rPr>
      </w:pPr>
      <w:proofErr w:type="spellStart"/>
      <w:r w:rsidRPr="00EA4CF5">
        <w:rPr>
          <w:rFonts w:ascii="Garamond" w:hAnsi="Garamond" w:cs="Times New Roman"/>
          <w:color w:val="000000" w:themeColor="text1"/>
          <w:lang w:val="en-US"/>
        </w:rPr>
        <w:t>Estudiar</w:t>
      </w:r>
      <w:proofErr w:type="spellEnd"/>
      <w:r w:rsidRPr="00EA4CF5">
        <w:rPr>
          <w:rFonts w:ascii="Garamond" w:hAnsi="Garamond" w:cs="Times New Roman"/>
          <w:color w:val="000000" w:themeColor="text1"/>
          <w:lang w:val="en-US"/>
        </w:rPr>
        <w:t>:</w:t>
      </w:r>
    </w:p>
    <w:p w:rsidR="007D522F" w:rsidRPr="00EA4CF5" w:rsidRDefault="007D522F" w:rsidP="00820EC0">
      <w:pPr>
        <w:jc w:val="both"/>
        <w:rPr>
          <w:rFonts w:ascii="Garamond" w:hAnsi="Garamond" w:cs="Times New Roman"/>
          <w:color w:val="000000" w:themeColor="text1"/>
          <w:lang w:val="en-US"/>
        </w:rPr>
      </w:pPr>
    </w:p>
    <w:p w:rsidR="004020E9" w:rsidRPr="00EA4CF5" w:rsidRDefault="004020E9" w:rsidP="00B8121B">
      <w:pPr>
        <w:pStyle w:val="Prrafodelista1"/>
        <w:numPr>
          <w:ilvl w:val="0"/>
          <w:numId w:val="7"/>
        </w:numPr>
        <w:spacing w:after="0" w:line="240" w:lineRule="auto"/>
        <w:jc w:val="both"/>
        <w:rPr>
          <w:rFonts w:ascii="Garamond" w:hAnsi="Garamond"/>
          <w:i/>
          <w:sz w:val="24"/>
          <w:szCs w:val="24"/>
        </w:rPr>
      </w:pPr>
      <w:r w:rsidRPr="00EA4CF5">
        <w:rPr>
          <w:rFonts w:ascii="Garamond" w:hAnsi="Garamond"/>
          <w:noProof/>
          <w:sz w:val="24"/>
          <w:szCs w:val="24"/>
          <w:lang w:val="en-US"/>
        </w:rPr>
        <w:t xml:space="preserve">Magaloni, Beatriz. 2008. “Credible Power-Sharing and the Longevity of Authoritarian Rule.” </w:t>
      </w:r>
      <w:r w:rsidRPr="00EA4CF5">
        <w:rPr>
          <w:rFonts w:ascii="Garamond" w:hAnsi="Garamond"/>
          <w:i/>
          <w:iCs/>
          <w:noProof/>
          <w:sz w:val="24"/>
          <w:szCs w:val="24"/>
          <w:lang w:val="en-US"/>
        </w:rPr>
        <w:t>Comparative Politic</w:t>
      </w:r>
      <w:r w:rsidRPr="00EA4CF5">
        <w:rPr>
          <w:rFonts w:ascii="Garamond" w:hAnsi="Garamond"/>
          <w:i/>
          <w:iCs/>
          <w:noProof/>
          <w:sz w:val="24"/>
          <w:szCs w:val="24"/>
        </w:rPr>
        <w:t>al Studies</w:t>
      </w:r>
      <w:r w:rsidRPr="00EA4CF5">
        <w:rPr>
          <w:rFonts w:ascii="Garamond" w:hAnsi="Garamond"/>
          <w:noProof/>
          <w:sz w:val="24"/>
          <w:szCs w:val="24"/>
        </w:rPr>
        <w:t xml:space="preserve"> 41(4-5): 715–41</w:t>
      </w:r>
    </w:p>
    <w:p w:rsidR="00B77CB5" w:rsidRPr="00EA4CF5" w:rsidRDefault="00B77CB5" w:rsidP="00820EC0">
      <w:pPr>
        <w:jc w:val="both"/>
        <w:rPr>
          <w:rFonts w:ascii="Garamond" w:hAnsi="Garamond" w:cs="Times New Roman"/>
          <w:color w:val="000000" w:themeColor="text1"/>
          <w:lang w:val="en-US"/>
        </w:rPr>
      </w:pPr>
    </w:p>
    <w:p w:rsidR="00FA6BFC" w:rsidRPr="00EA4CF5" w:rsidRDefault="00FA6BFC" w:rsidP="00820EC0">
      <w:pPr>
        <w:jc w:val="both"/>
        <w:rPr>
          <w:rFonts w:ascii="Garamond" w:hAnsi="Garamond" w:cs="Times New Roman"/>
          <w:color w:val="000000" w:themeColor="text1"/>
          <w:lang w:val="en-US"/>
        </w:rPr>
      </w:pPr>
      <w:proofErr w:type="spellStart"/>
      <w:r w:rsidRPr="00EA4CF5">
        <w:rPr>
          <w:rFonts w:ascii="Garamond" w:hAnsi="Garamond" w:cs="Times New Roman"/>
          <w:color w:val="000000" w:themeColor="text1"/>
          <w:lang w:val="en-US"/>
        </w:rPr>
        <w:t>Recomendaciones</w:t>
      </w:r>
      <w:proofErr w:type="spellEnd"/>
      <w:r w:rsidRPr="00EA4CF5">
        <w:rPr>
          <w:rFonts w:ascii="Garamond" w:hAnsi="Garamond" w:cs="Times New Roman"/>
          <w:color w:val="000000" w:themeColor="text1"/>
          <w:lang w:val="en-US"/>
        </w:rPr>
        <w:t>:</w:t>
      </w:r>
    </w:p>
    <w:p w:rsidR="00C125BF" w:rsidRPr="00EA4CF5" w:rsidRDefault="00C125BF" w:rsidP="00820EC0">
      <w:pPr>
        <w:jc w:val="both"/>
        <w:rPr>
          <w:rFonts w:ascii="Garamond" w:hAnsi="Garamond" w:cs="Times New Roman"/>
          <w:color w:val="000000" w:themeColor="text1"/>
          <w:lang w:val="en-US"/>
        </w:rPr>
      </w:pPr>
    </w:p>
    <w:p w:rsidR="00592581" w:rsidRPr="00EA4CF5" w:rsidRDefault="00592581" w:rsidP="00B8121B">
      <w:pPr>
        <w:pStyle w:val="Prrafodelista1"/>
        <w:numPr>
          <w:ilvl w:val="0"/>
          <w:numId w:val="4"/>
        </w:numPr>
        <w:spacing w:after="0" w:line="240" w:lineRule="auto"/>
        <w:jc w:val="both"/>
        <w:rPr>
          <w:rFonts w:ascii="Garamond" w:hAnsi="Garamond"/>
          <w:i/>
          <w:sz w:val="24"/>
          <w:szCs w:val="24"/>
        </w:rPr>
      </w:pPr>
      <w:proofErr w:type="spellStart"/>
      <w:r w:rsidRPr="00EA4CF5">
        <w:rPr>
          <w:rFonts w:ascii="Garamond" w:hAnsi="Garamond"/>
          <w:sz w:val="24"/>
          <w:szCs w:val="24"/>
          <w:lang w:val="en-US"/>
        </w:rPr>
        <w:t>Ghandi</w:t>
      </w:r>
      <w:proofErr w:type="spellEnd"/>
      <w:r w:rsidR="004020E9" w:rsidRPr="00EA4CF5">
        <w:rPr>
          <w:rFonts w:ascii="Garamond" w:hAnsi="Garamond"/>
          <w:sz w:val="24"/>
          <w:szCs w:val="24"/>
          <w:lang w:val="en-US"/>
        </w:rPr>
        <w:t>, Jennifer</w:t>
      </w:r>
      <w:r w:rsidRPr="00EA4CF5">
        <w:rPr>
          <w:rFonts w:ascii="Garamond" w:hAnsi="Garamond"/>
          <w:sz w:val="24"/>
          <w:szCs w:val="24"/>
          <w:lang w:val="en-US"/>
        </w:rPr>
        <w:t xml:space="preserve">. 2008. </w:t>
      </w:r>
      <w:r w:rsidRPr="00EA4CF5">
        <w:rPr>
          <w:rFonts w:ascii="Garamond" w:hAnsi="Garamond"/>
          <w:i/>
          <w:sz w:val="24"/>
          <w:szCs w:val="24"/>
          <w:lang w:val="en-US"/>
        </w:rPr>
        <w:t xml:space="preserve">Political Institutions Under Dictatorship. </w:t>
      </w:r>
      <w:r w:rsidRPr="00EA4CF5">
        <w:rPr>
          <w:rFonts w:ascii="Garamond" w:hAnsi="Garamond"/>
          <w:sz w:val="24"/>
          <w:szCs w:val="24"/>
        </w:rPr>
        <w:t>Cambridge University Press.</w:t>
      </w:r>
    </w:p>
    <w:p w:rsidR="004D1917" w:rsidRPr="00EA4CF5" w:rsidRDefault="00592581" w:rsidP="00B8121B">
      <w:pPr>
        <w:pStyle w:val="Prrafodelista"/>
        <w:numPr>
          <w:ilvl w:val="0"/>
          <w:numId w:val="4"/>
        </w:numPr>
        <w:jc w:val="both"/>
        <w:rPr>
          <w:rFonts w:ascii="Garamond" w:hAnsi="Garamond" w:cs="Times New Roman"/>
          <w:color w:val="000000" w:themeColor="text1"/>
          <w:lang w:val="en-US"/>
        </w:rPr>
      </w:pPr>
      <w:proofErr w:type="spellStart"/>
      <w:r w:rsidRPr="00EA4CF5">
        <w:rPr>
          <w:rFonts w:ascii="Garamond" w:hAnsi="Garamond" w:cs="Times New Roman"/>
          <w:color w:val="000000" w:themeColor="text1"/>
          <w:lang w:val="en-US"/>
        </w:rPr>
        <w:t>Magaloni</w:t>
      </w:r>
      <w:proofErr w:type="spellEnd"/>
      <w:r w:rsidRPr="00EA4CF5">
        <w:rPr>
          <w:rFonts w:ascii="Garamond" w:hAnsi="Garamond" w:cs="Times New Roman"/>
          <w:color w:val="000000" w:themeColor="text1"/>
          <w:lang w:val="en-US"/>
        </w:rPr>
        <w:t xml:space="preserve">, Beatriz. 2006. </w:t>
      </w:r>
      <w:r w:rsidRPr="00EA4CF5">
        <w:rPr>
          <w:rFonts w:ascii="Garamond" w:hAnsi="Garamond" w:cs="Times New Roman"/>
          <w:i/>
          <w:color w:val="000000" w:themeColor="text1"/>
          <w:lang w:val="en-US"/>
        </w:rPr>
        <w:t>Voting for Autocracy. Hegemonic Party Survival and its Demise in Mexico</w:t>
      </w:r>
      <w:r w:rsidRPr="00EA4CF5">
        <w:rPr>
          <w:rFonts w:ascii="Garamond" w:hAnsi="Garamond" w:cs="Times New Roman"/>
          <w:color w:val="000000" w:themeColor="text1"/>
          <w:lang w:val="en-US"/>
        </w:rPr>
        <w:t>. New York: Cambridge University Press.</w:t>
      </w:r>
    </w:p>
    <w:p w:rsidR="00592581" w:rsidRPr="00EA4CF5" w:rsidRDefault="004D1917" w:rsidP="00B8121B">
      <w:pPr>
        <w:pStyle w:val="Prrafodelista"/>
        <w:numPr>
          <w:ilvl w:val="0"/>
          <w:numId w:val="4"/>
        </w:numPr>
        <w:jc w:val="both"/>
        <w:rPr>
          <w:rFonts w:ascii="Garamond" w:hAnsi="Garamond" w:cs="Times New Roman"/>
          <w:color w:val="000000" w:themeColor="text1"/>
          <w:lang w:val="en-US"/>
        </w:rPr>
      </w:pPr>
      <w:r w:rsidRPr="00EA4CF5">
        <w:rPr>
          <w:rFonts w:ascii="Garamond" w:hAnsi="Garamond" w:cs="Times New Roman"/>
          <w:lang w:val="en-US"/>
        </w:rPr>
        <w:t>Gandhi, Jennifer, and Ellen Lust-</w:t>
      </w:r>
      <w:proofErr w:type="spellStart"/>
      <w:r w:rsidRPr="00EA4CF5">
        <w:rPr>
          <w:rFonts w:ascii="Garamond" w:hAnsi="Garamond" w:cs="Times New Roman"/>
          <w:lang w:val="en-US"/>
        </w:rPr>
        <w:t>Okar</w:t>
      </w:r>
      <w:proofErr w:type="spellEnd"/>
      <w:r w:rsidRPr="00EA4CF5">
        <w:rPr>
          <w:rFonts w:ascii="Garamond" w:hAnsi="Garamond" w:cs="Times New Roman"/>
          <w:lang w:val="en-US"/>
        </w:rPr>
        <w:t xml:space="preserve">. 2009. “Elections Under Authoritarianism.” </w:t>
      </w:r>
      <w:r w:rsidRPr="00EA4CF5">
        <w:rPr>
          <w:rFonts w:ascii="Garamond" w:hAnsi="Garamond" w:cs="Times New Roman"/>
          <w:i/>
          <w:lang w:val="en-US"/>
        </w:rPr>
        <w:t>Annual Review of Political Science</w:t>
      </w:r>
      <w:r w:rsidRPr="00EA4CF5">
        <w:rPr>
          <w:rFonts w:ascii="Garamond" w:hAnsi="Garamond" w:cs="Times New Roman"/>
          <w:lang w:val="en-US"/>
        </w:rPr>
        <w:t xml:space="preserve"> 12: 403–422.</w:t>
      </w:r>
    </w:p>
    <w:p w:rsidR="00811FD6" w:rsidRPr="00EA4CF5" w:rsidRDefault="00915113" w:rsidP="00B8121B">
      <w:pPr>
        <w:pStyle w:val="Prrafodelista"/>
        <w:numPr>
          <w:ilvl w:val="0"/>
          <w:numId w:val="4"/>
        </w:numPr>
        <w:jc w:val="both"/>
        <w:rPr>
          <w:rFonts w:ascii="Garamond" w:hAnsi="Garamond" w:cs="Times New Roman"/>
          <w:color w:val="000000" w:themeColor="text1"/>
          <w:lang w:val="es-MX"/>
        </w:rPr>
      </w:pPr>
      <w:r w:rsidRPr="00EA4CF5">
        <w:rPr>
          <w:rFonts w:ascii="Garamond" w:hAnsi="Garamond"/>
          <w:color w:val="000000" w:themeColor="text1"/>
          <w:lang w:val="es-MX"/>
        </w:rPr>
        <w:t>Ríos-</w:t>
      </w:r>
      <w:r w:rsidR="00811FD6" w:rsidRPr="00EA4CF5">
        <w:rPr>
          <w:rFonts w:ascii="Garamond" w:hAnsi="Garamond"/>
          <w:color w:val="000000" w:themeColor="text1"/>
          <w:lang w:val="es-MX"/>
        </w:rPr>
        <w:t xml:space="preserve">Figueroa, Julio and Paloma Aguilar. </w:t>
      </w:r>
      <w:r w:rsidR="00811FD6" w:rsidRPr="00EA4CF5">
        <w:rPr>
          <w:rFonts w:ascii="Garamond" w:hAnsi="Garamond"/>
          <w:color w:val="000000" w:themeColor="text1"/>
          <w:lang w:val="en-US"/>
        </w:rPr>
        <w:t xml:space="preserve">2017. “Justice Institutions in Autocracies: A Framework for Analysis”. </w:t>
      </w:r>
      <w:r w:rsidR="00811FD6" w:rsidRPr="00EA4CF5">
        <w:rPr>
          <w:rFonts w:ascii="Garamond" w:hAnsi="Garamond"/>
          <w:i/>
          <w:color w:val="000000" w:themeColor="text1"/>
          <w:lang w:val="es-MX"/>
        </w:rPr>
        <w:t>Democratization</w:t>
      </w:r>
      <w:r w:rsidR="00811FD6" w:rsidRPr="00EA4CF5">
        <w:rPr>
          <w:rFonts w:ascii="Garamond" w:hAnsi="Garamond"/>
          <w:color w:val="000000" w:themeColor="text1"/>
          <w:lang w:val="es-MX"/>
        </w:rPr>
        <w:t>, vol. 25, no. 1, 1-18</w:t>
      </w:r>
    </w:p>
    <w:p w:rsidR="00A31B59" w:rsidRPr="00EA4CF5" w:rsidRDefault="00A31B59" w:rsidP="00B8121B">
      <w:pPr>
        <w:pStyle w:val="Prrafodelista"/>
        <w:numPr>
          <w:ilvl w:val="0"/>
          <w:numId w:val="4"/>
        </w:numPr>
        <w:rPr>
          <w:rFonts w:ascii="Garamond" w:hAnsi="Garamond"/>
        </w:rPr>
      </w:pPr>
      <w:r w:rsidRPr="00EA4CF5">
        <w:rPr>
          <w:rFonts w:ascii="Garamond" w:hAnsi="Garamond"/>
        </w:rPr>
        <w:fldChar w:fldCharType="begin"/>
      </w:r>
      <w:r w:rsidRPr="00EA4CF5">
        <w:rPr>
          <w:rFonts w:ascii="Garamond" w:hAnsi="Garamond"/>
          <w:lang w:val="en-US"/>
        </w:rPr>
        <w:instrText xml:space="preserve"> ADDIN ZOTERO_ITEM CSL_CITATION {"citationID":"8kVc7sjo","properties":{"formattedCitation":"Art, David. 2012. \\uc0\\u8220{}What Do We Know About Authoritarianism After Ten Years?\\uc0\\u8221{} {\\i{}Comparative Politics} 44(3): 351\\uc0\\u8211{}73.","plainCitation":"Art, David. 2012. “What Do We Know About Authoritarianism After Ten Years?” Comparative Politics 44(3): 351–73.","noteIndex":0},"citationItems":[{"id":1186,"uris":["http://zotero.org/users/2040686/items/VXP6IRVH"],"uri":["http://zotero.org/users/2040686/items/VXP6IRVH"],"itemData":{"id":1186,"type":"article-journal","title":"What Do We Know About Authoritarianism After Ten Years?","container-title":"Comparative Politics","page":"351-373","volume":"44","issue":"3","note":"DOI: info:doi/10.5129/001041512800078977","language":"en","author":[{"family":"Art","given":"David"}],"issued":{"date-parts":[["2012",4]]}}}],"schema":"https://github.com/citation-style-language/schema/raw/master/csl-citation.json"} </w:instrText>
      </w:r>
      <w:r w:rsidRPr="00EA4CF5">
        <w:rPr>
          <w:rFonts w:ascii="Garamond" w:hAnsi="Garamond"/>
        </w:rPr>
        <w:fldChar w:fldCharType="separate"/>
      </w:r>
      <w:r w:rsidRPr="00EA4CF5">
        <w:rPr>
          <w:rFonts w:ascii="Garamond" w:hAnsi="Garamond" w:cs="Times New Roman"/>
          <w:lang w:val="en-US"/>
        </w:rPr>
        <w:t xml:space="preserve">Art, David. 2012. “What Do We Know About Authoritarianism After Ten Years?” </w:t>
      </w:r>
      <w:r w:rsidRPr="00EA4CF5">
        <w:rPr>
          <w:rFonts w:ascii="Garamond" w:hAnsi="Garamond" w:cs="Times New Roman"/>
          <w:i/>
          <w:iCs/>
        </w:rPr>
        <w:t>Comparative Politics</w:t>
      </w:r>
      <w:r w:rsidRPr="00EA4CF5">
        <w:rPr>
          <w:rFonts w:ascii="Garamond" w:hAnsi="Garamond" w:cs="Times New Roman"/>
        </w:rPr>
        <w:t xml:space="preserve"> 44(3): 351–73.</w:t>
      </w:r>
      <w:r w:rsidRPr="00EA4CF5">
        <w:rPr>
          <w:rFonts w:ascii="Garamond" w:hAnsi="Garamond"/>
        </w:rPr>
        <w:fldChar w:fldCharType="end"/>
      </w:r>
    </w:p>
    <w:p w:rsidR="00FA6BFC" w:rsidRPr="00EA4CF5" w:rsidRDefault="00FA6BFC" w:rsidP="00820EC0">
      <w:pPr>
        <w:jc w:val="both"/>
        <w:rPr>
          <w:rFonts w:ascii="Garamond" w:hAnsi="Garamond" w:cs="Times New Roman"/>
          <w:b/>
          <w:color w:val="000000" w:themeColor="text1"/>
          <w:lang w:val="en-US"/>
        </w:rPr>
      </w:pPr>
    </w:p>
    <w:p w:rsidR="00D74EC4" w:rsidRPr="00EA4CF5" w:rsidRDefault="00D74EC4" w:rsidP="00820EC0">
      <w:pPr>
        <w:jc w:val="both"/>
        <w:rPr>
          <w:rFonts w:ascii="Garamond" w:hAnsi="Garamond" w:cs="Times New Roman"/>
          <w:color w:val="000000" w:themeColor="text1"/>
          <w:lang w:val="es-MX"/>
        </w:rPr>
      </w:pPr>
      <w:r w:rsidRPr="00EA4CF5">
        <w:rPr>
          <w:rFonts w:ascii="Garamond" w:hAnsi="Garamond" w:cs="Times New Roman"/>
          <w:b/>
          <w:color w:val="000000" w:themeColor="text1"/>
          <w:lang w:val="es-MX"/>
        </w:rPr>
        <w:t>Sesión 5</w:t>
      </w:r>
      <w:r w:rsidRPr="00EA4CF5">
        <w:rPr>
          <w:rFonts w:ascii="Garamond" w:hAnsi="Garamond" w:cs="Times New Roman"/>
          <w:color w:val="000000" w:themeColor="text1"/>
          <w:lang w:val="es-MX"/>
        </w:rPr>
        <w:t xml:space="preserve">. </w:t>
      </w:r>
      <w:r w:rsidR="00E460ED" w:rsidRPr="00E460ED">
        <w:rPr>
          <w:rFonts w:ascii="Garamond" w:hAnsi="Garamond"/>
        </w:rPr>
        <w:t xml:space="preserve">Orígenes y características básicas de Parlamentarismo, presidencialismo y </w:t>
      </w:r>
      <w:proofErr w:type="spellStart"/>
      <w:r w:rsidR="00E460ED" w:rsidRPr="00E460ED">
        <w:rPr>
          <w:rFonts w:ascii="Garamond" w:hAnsi="Garamond"/>
        </w:rPr>
        <w:t>semi</w:t>
      </w:r>
      <w:proofErr w:type="spellEnd"/>
      <w:r w:rsidR="00E460ED" w:rsidRPr="00E460ED">
        <w:rPr>
          <w:rFonts w:ascii="Garamond" w:hAnsi="Garamond"/>
        </w:rPr>
        <w:t>-presidencialismo. ¿Hay uno mejor que otro?</w:t>
      </w:r>
      <w:r w:rsidR="00E460ED" w:rsidRPr="00EA4CF5">
        <w:rPr>
          <w:rFonts w:ascii="Garamond" w:hAnsi="Garamond" w:cs="Times New Roman"/>
          <w:color w:val="000000" w:themeColor="text1"/>
          <w:lang w:val="es-MX"/>
        </w:rPr>
        <w:t xml:space="preserve"> </w:t>
      </w:r>
      <w:r w:rsidR="0025041E" w:rsidRPr="00EA4CF5">
        <w:rPr>
          <w:rFonts w:ascii="Garamond" w:hAnsi="Garamond" w:cs="Times New Roman"/>
          <w:color w:val="000000" w:themeColor="text1"/>
          <w:lang w:val="es-MX"/>
        </w:rPr>
        <w:t>(21 de septiembre)</w:t>
      </w:r>
    </w:p>
    <w:p w:rsidR="00765583" w:rsidRPr="00EA4CF5" w:rsidRDefault="00765583" w:rsidP="00820EC0">
      <w:pPr>
        <w:pStyle w:val="Prrafodelista3"/>
        <w:spacing w:after="0" w:line="240" w:lineRule="auto"/>
        <w:ind w:left="0"/>
        <w:jc w:val="both"/>
        <w:rPr>
          <w:rFonts w:ascii="Garamond" w:hAnsi="Garamond"/>
          <w:color w:val="000000" w:themeColor="text1"/>
          <w:sz w:val="24"/>
          <w:szCs w:val="24"/>
        </w:rPr>
      </w:pPr>
    </w:p>
    <w:p w:rsidR="00765583" w:rsidRPr="00EA4CF5" w:rsidRDefault="00765583" w:rsidP="00820EC0">
      <w:pPr>
        <w:pStyle w:val="Prrafodelista3"/>
        <w:spacing w:after="0" w:line="240" w:lineRule="auto"/>
        <w:ind w:left="0"/>
        <w:jc w:val="both"/>
        <w:rPr>
          <w:rFonts w:ascii="Garamond" w:hAnsi="Garamond"/>
          <w:color w:val="000000" w:themeColor="text1"/>
          <w:sz w:val="24"/>
          <w:szCs w:val="24"/>
        </w:rPr>
      </w:pPr>
      <w:r w:rsidRPr="00EA4CF5">
        <w:rPr>
          <w:rFonts w:ascii="Garamond" w:hAnsi="Garamond"/>
          <w:color w:val="000000" w:themeColor="text1"/>
          <w:sz w:val="24"/>
          <w:szCs w:val="24"/>
        </w:rPr>
        <w:lastRenderedPageBreak/>
        <w:t>Leer (en este orden):</w:t>
      </w:r>
    </w:p>
    <w:p w:rsidR="00765583" w:rsidRPr="00EA4CF5" w:rsidRDefault="00765583" w:rsidP="00820EC0">
      <w:pPr>
        <w:pStyle w:val="Prrafodelista3"/>
        <w:spacing w:after="0" w:line="240" w:lineRule="auto"/>
        <w:ind w:left="0"/>
        <w:jc w:val="both"/>
        <w:rPr>
          <w:rFonts w:ascii="Garamond" w:hAnsi="Garamond"/>
          <w:color w:val="000000" w:themeColor="text1"/>
          <w:sz w:val="24"/>
          <w:szCs w:val="24"/>
        </w:rPr>
      </w:pPr>
    </w:p>
    <w:p w:rsidR="00765583" w:rsidRPr="00EA4CF5" w:rsidRDefault="00765583" w:rsidP="00B8121B">
      <w:pPr>
        <w:pStyle w:val="Prrafodelista3"/>
        <w:numPr>
          <w:ilvl w:val="0"/>
          <w:numId w:val="5"/>
        </w:numPr>
        <w:spacing w:after="0" w:line="240" w:lineRule="auto"/>
        <w:jc w:val="both"/>
        <w:rPr>
          <w:rFonts w:ascii="Garamond" w:hAnsi="Garamond"/>
          <w:b/>
          <w:i/>
          <w:color w:val="000000" w:themeColor="text1"/>
          <w:sz w:val="24"/>
          <w:szCs w:val="24"/>
        </w:rPr>
      </w:pPr>
      <w:r w:rsidRPr="00EA4CF5">
        <w:rPr>
          <w:rFonts w:ascii="Garamond" w:hAnsi="Garamond"/>
          <w:color w:val="000000" w:themeColor="text1"/>
          <w:sz w:val="24"/>
          <w:szCs w:val="24"/>
        </w:rPr>
        <w:t xml:space="preserve">Madison, James. 1787. </w:t>
      </w:r>
      <w:r w:rsidRPr="00EA4CF5">
        <w:rPr>
          <w:rFonts w:ascii="Garamond" w:hAnsi="Garamond"/>
          <w:i/>
          <w:color w:val="000000" w:themeColor="text1"/>
          <w:sz w:val="24"/>
          <w:szCs w:val="24"/>
        </w:rPr>
        <w:t xml:space="preserve">El Federalista, </w:t>
      </w:r>
      <w:r w:rsidRPr="00EA4CF5">
        <w:rPr>
          <w:rFonts w:ascii="Garamond" w:hAnsi="Garamond"/>
          <w:color w:val="000000" w:themeColor="text1"/>
          <w:sz w:val="24"/>
          <w:szCs w:val="24"/>
        </w:rPr>
        <w:t>Federalistas # 47-51.</w:t>
      </w:r>
    </w:p>
    <w:p w:rsidR="00765583" w:rsidRPr="00EA4CF5" w:rsidRDefault="00765583" w:rsidP="00B8121B">
      <w:pPr>
        <w:pStyle w:val="Prrafodelista3"/>
        <w:numPr>
          <w:ilvl w:val="0"/>
          <w:numId w:val="5"/>
        </w:numPr>
        <w:spacing w:after="0" w:line="240" w:lineRule="auto"/>
        <w:jc w:val="both"/>
        <w:rPr>
          <w:rFonts w:ascii="Garamond" w:hAnsi="Garamond"/>
          <w:b/>
          <w:i/>
          <w:color w:val="000000" w:themeColor="text1"/>
          <w:sz w:val="24"/>
          <w:szCs w:val="24"/>
          <w:lang w:val="en-US"/>
        </w:rPr>
      </w:pPr>
      <w:r w:rsidRPr="00EA4CF5">
        <w:rPr>
          <w:rFonts w:ascii="Garamond" w:hAnsi="Garamond"/>
          <w:color w:val="000000" w:themeColor="text1"/>
          <w:sz w:val="24"/>
          <w:szCs w:val="24"/>
          <w:lang w:val="en-US"/>
        </w:rPr>
        <w:t xml:space="preserve">Bagehot, Walter. 1971. </w:t>
      </w:r>
      <w:r w:rsidRPr="00EA4CF5">
        <w:rPr>
          <w:rFonts w:ascii="Garamond" w:hAnsi="Garamond"/>
          <w:i/>
          <w:color w:val="000000" w:themeColor="text1"/>
          <w:sz w:val="24"/>
          <w:szCs w:val="24"/>
          <w:lang w:val="en-US"/>
        </w:rPr>
        <w:t>The English Constitution</w:t>
      </w:r>
      <w:r w:rsidRPr="00EA4CF5">
        <w:rPr>
          <w:rFonts w:ascii="Garamond" w:hAnsi="Garamond"/>
          <w:color w:val="000000" w:themeColor="text1"/>
          <w:sz w:val="24"/>
          <w:szCs w:val="24"/>
          <w:lang w:val="en-US"/>
        </w:rPr>
        <w:t xml:space="preserve">, Ithaca N.Y. Cornell University Press, 1971, pp. 59-81; 150-182. </w:t>
      </w:r>
    </w:p>
    <w:p w:rsidR="00044C9F" w:rsidRPr="00EA4CF5" w:rsidRDefault="00274442" w:rsidP="00B8121B">
      <w:pPr>
        <w:pStyle w:val="Prrafodelista3"/>
        <w:numPr>
          <w:ilvl w:val="0"/>
          <w:numId w:val="5"/>
        </w:numPr>
        <w:spacing w:after="0" w:line="240" w:lineRule="auto"/>
        <w:jc w:val="both"/>
        <w:rPr>
          <w:rFonts w:ascii="Garamond" w:hAnsi="Garamond"/>
          <w:b/>
          <w:i/>
          <w:color w:val="000000" w:themeColor="text1"/>
          <w:sz w:val="24"/>
          <w:szCs w:val="24"/>
          <w:lang w:val="en-US"/>
        </w:rPr>
      </w:pPr>
      <w:proofErr w:type="spellStart"/>
      <w:r w:rsidRPr="00EA4CF5">
        <w:rPr>
          <w:rFonts w:ascii="Garamond" w:hAnsi="Garamond"/>
          <w:color w:val="000000" w:themeColor="text1"/>
          <w:sz w:val="24"/>
          <w:szCs w:val="24"/>
          <w:lang w:val="en-US"/>
        </w:rPr>
        <w:t>Duverger</w:t>
      </w:r>
      <w:proofErr w:type="spellEnd"/>
      <w:r w:rsidRPr="00EA4CF5">
        <w:rPr>
          <w:rFonts w:ascii="Garamond" w:hAnsi="Garamond"/>
          <w:color w:val="000000" w:themeColor="text1"/>
          <w:sz w:val="24"/>
          <w:szCs w:val="24"/>
          <w:lang w:val="en-US"/>
        </w:rPr>
        <w:t xml:space="preserve">, Maurice. 1992. “A New Political System Model: Semi-Presidential Government,” </w:t>
      </w:r>
      <w:proofErr w:type="spellStart"/>
      <w:r w:rsidRPr="00EA4CF5">
        <w:rPr>
          <w:rFonts w:ascii="Garamond" w:hAnsi="Garamond"/>
          <w:color w:val="000000" w:themeColor="text1"/>
          <w:sz w:val="24"/>
          <w:szCs w:val="24"/>
          <w:lang w:val="en-US"/>
        </w:rPr>
        <w:t>en</w:t>
      </w:r>
      <w:proofErr w:type="spellEnd"/>
      <w:r w:rsidRPr="00EA4CF5">
        <w:rPr>
          <w:rFonts w:ascii="Garamond" w:hAnsi="Garamond"/>
          <w:color w:val="000000" w:themeColor="text1"/>
          <w:sz w:val="24"/>
          <w:szCs w:val="24"/>
          <w:lang w:val="en-US"/>
        </w:rPr>
        <w:t xml:space="preserve"> </w:t>
      </w:r>
      <w:proofErr w:type="spellStart"/>
      <w:r w:rsidRPr="00EA4CF5">
        <w:rPr>
          <w:rFonts w:ascii="Garamond" w:hAnsi="Garamond"/>
          <w:color w:val="000000" w:themeColor="text1"/>
          <w:sz w:val="24"/>
          <w:szCs w:val="24"/>
          <w:lang w:val="en-US"/>
        </w:rPr>
        <w:t>Arend</w:t>
      </w:r>
      <w:proofErr w:type="spellEnd"/>
      <w:r w:rsidRPr="00EA4CF5">
        <w:rPr>
          <w:rFonts w:ascii="Garamond" w:hAnsi="Garamond"/>
          <w:color w:val="000000" w:themeColor="text1"/>
          <w:sz w:val="24"/>
          <w:szCs w:val="24"/>
          <w:lang w:val="en-US"/>
        </w:rPr>
        <w:t xml:space="preserve"> </w:t>
      </w:r>
      <w:proofErr w:type="spellStart"/>
      <w:r w:rsidRPr="00EA4CF5">
        <w:rPr>
          <w:rFonts w:ascii="Garamond" w:hAnsi="Garamond"/>
          <w:color w:val="000000" w:themeColor="text1"/>
          <w:sz w:val="24"/>
          <w:szCs w:val="24"/>
          <w:lang w:val="en-US"/>
        </w:rPr>
        <w:t>Lijphart</w:t>
      </w:r>
      <w:proofErr w:type="spellEnd"/>
      <w:r w:rsidRPr="00EA4CF5">
        <w:rPr>
          <w:rFonts w:ascii="Garamond" w:hAnsi="Garamond"/>
          <w:color w:val="000000" w:themeColor="text1"/>
          <w:sz w:val="24"/>
          <w:szCs w:val="24"/>
          <w:lang w:val="en-US"/>
        </w:rPr>
        <w:t xml:space="preserve">, ed., </w:t>
      </w:r>
      <w:r w:rsidRPr="00EA4CF5">
        <w:rPr>
          <w:rFonts w:ascii="Garamond" w:hAnsi="Garamond"/>
          <w:i/>
          <w:color w:val="000000" w:themeColor="text1"/>
          <w:sz w:val="24"/>
          <w:szCs w:val="24"/>
          <w:lang w:val="en-US"/>
        </w:rPr>
        <w:t>Parliamentary vs. Presidential Government</w:t>
      </w:r>
      <w:r w:rsidRPr="00EA4CF5">
        <w:rPr>
          <w:rFonts w:ascii="Garamond" w:hAnsi="Garamond"/>
          <w:color w:val="000000" w:themeColor="text1"/>
          <w:sz w:val="24"/>
          <w:szCs w:val="24"/>
          <w:lang w:val="en-US"/>
        </w:rPr>
        <w:t>. New York: Oxford University Press, pp. 142-149.</w:t>
      </w:r>
    </w:p>
    <w:p w:rsidR="00765583" w:rsidRPr="00EA4CF5" w:rsidRDefault="00765583" w:rsidP="00820EC0">
      <w:pPr>
        <w:jc w:val="both"/>
        <w:rPr>
          <w:rFonts w:ascii="Garamond" w:hAnsi="Garamond" w:cs="Times New Roman"/>
          <w:b/>
          <w:color w:val="000000" w:themeColor="text1"/>
          <w:lang w:val="es-MX"/>
        </w:rPr>
      </w:pPr>
    </w:p>
    <w:p w:rsidR="00B77CB5" w:rsidRPr="00EA4CF5" w:rsidRDefault="00B77CB5" w:rsidP="00820EC0">
      <w:pPr>
        <w:jc w:val="both"/>
        <w:rPr>
          <w:rFonts w:ascii="Garamond" w:hAnsi="Garamond" w:cs="Times New Roman"/>
          <w:color w:val="000000" w:themeColor="text1"/>
          <w:lang w:val="es-MX"/>
        </w:rPr>
      </w:pPr>
      <w:r w:rsidRPr="00EA4CF5">
        <w:rPr>
          <w:rFonts w:ascii="Garamond" w:hAnsi="Garamond" w:cs="Times New Roman"/>
          <w:color w:val="000000" w:themeColor="text1"/>
          <w:lang w:val="es-MX"/>
        </w:rPr>
        <w:t>Estudiar:</w:t>
      </w:r>
    </w:p>
    <w:p w:rsidR="002815D9" w:rsidRPr="00EA4CF5" w:rsidRDefault="002815D9" w:rsidP="00820EC0">
      <w:pPr>
        <w:jc w:val="both"/>
        <w:rPr>
          <w:rFonts w:ascii="Garamond" w:hAnsi="Garamond" w:cs="Times New Roman"/>
          <w:color w:val="000000" w:themeColor="text1"/>
          <w:lang w:val="es-MX"/>
        </w:rPr>
      </w:pPr>
    </w:p>
    <w:p w:rsidR="00D767CB" w:rsidRPr="00EA4CF5" w:rsidRDefault="00D767CB" w:rsidP="00B8121B">
      <w:pPr>
        <w:pStyle w:val="Prrafodelista3"/>
        <w:numPr>
          <w:ilvl w:val="0"/>
          <w:numId w:val="5"/>
        </w:numPr>
        <w:spacing w:after="0" w:line="240" w:lineRule="auto"/>
        <w:ind w:left="714" w:hanging="357"/>
        <w:jc w:val="both"/>
        <w:rPr>
          <w:rFonts w:ascii="Garamond" w:hAnsi="Garamond"/>
          <w:b/>
          <w:i/>
          <w:color w:val="000000" w:themeColor="text1"/>
          <w:sz w:val="24"/>
          <w:szCs w:val="24"/>
          <w:lang w:val="en-US"/>
        </w:rPr>
      </w:pPr>
      <w:r w:rsidRPr="00EA4CF5">
        <w:rPr>
          <w:rFonts w:ascii="Garamond" w:hAnsi="Garamond"/>
          <w:sz w:val="24"/>
          <w:szCs w:val="24"/>
        </w:rPr>
        <w:fldChar w:fldCharType="begin"/>
      </w:r>
      <w:r w:rsidRPr="00EA4CF5">
        <w:rPr>
          <w:rFonts w:ascii="Garamond" w:hAnsi="Garamond"/>
          <w:sz w:val="24"/>
          <w:szCs w:val="24"/>
          <w:lang w:val="en-US"/>
        </w:rPr>
        <w:instrText xml:space="preserve"> ADDIN ZOTERO_ITEM CSL_CITATION {"citationID":"tgUBYrbI","properties":{"formattedCitation":"Tsebelis, George. 1995. \\uc0\\u8220{}Decision Making in Political Systems: Veto Players in Presidentialism, Parliamentarism, Multicameralism and Multipartyism.\\uc0\\u8221{} {\\i{}British Journal of Political Science} 25(3): 289\\uc0\\u8211{}325.","plainCitation":"Tsebelis, George. 1995. “Decision Making in Political Systems: Veto Players in Presidentialism, Parliamentarism, Multicameralism and Multipartyism.” British Journal of Political Science 25(3): 289–325.","noteIndex":0},"citationItems":[{"id":1260,"uris":["http://zotero.org/users/2040686/items/RYG65K5D"],"uri":["http://zotero.org/users/2040686/items/RYG65K5D"],"itemData":{"id":1260,"type":"article-journal","title":"Decision Making in Political Systems: Veto Players in Presidentialism, Parliamentarism, Multicameralism and Multipartyism","container-title":"British Journal of Political Science","page":"289-325","volume":"25","issue":"3","source":"JSTOR","abstract":"The article compares different political systems with respect to one property: their capacity to produce policy change. I define the basic concept of the article, the 'veto player': veto players are individual or collective actors whose agreement (by majority rule for collective actors) is required for a change of the status quo. Two categories of veto players are identified in the article: institutional and partisan. Institutional veto players (president, chambers) exist in presidential systems while partisan veto players (parties) exist at least in parliamentary systems. Westminster systems, dominant party systems and single-party minority governments have only one veto player, while coalitions in parliamentary systems, presidential or federal systems have multiple veto players. The potential for policy change decreases with the number of veto players, the lack of congruence (dissimilarity of policy positions among veto players) and the cohesion (similarity of policy positions among the constituent units of each veto player) of these players. The veto player framework produces results different from existing theories in comparative politics, but congruent with existing empirical studies. In addition, it permits comparisons across different political and party systems. Finally, the veto player framework enables predictions about government instability (in parliamentary systems) or regime instability (in presidential systems); these predictions are supported by available evidence.","ISSN":"0007-1234","shortTitle":"Decision Making in Political Systems","author":[{"family":"Tsebelis","given":"George"}],"issued":{"date-parts":[["1995"]]}}}],"schema":"https://github.com/citation-style-language/schema/raw/master/csl-citation.json"} </w:instrText>
      </w:r>
      <w:r w:rsidRPr="00EA4CF5">
        <w:rPr>
          <w:rFonts w:ascii="Garamond" w:hAnsi="Garamond"/>
          <w:sz w:val="24"/>
          <w:szCs w:val="24"/>
        </w:rPr>
        <w:fldChar w:fldCharType="separate"/>
      </w:r>
      <w:r w:rsidRPr="00EA4CF5">
        <w:rPr>
          <w:rFonts w:ascii="Garamond" w:hAnsi="Garamond"/>
          <w:sz w:val="24"/>
          <w:szCs w:val="24"/>
          <w:lang w:val="en-US"/>
        </w:rPr>
        <w:t xml:space="preserve">Tsebelis, George. 1995. “Decision Making in Political Systems: Veto Players in Presidentialism, Parliamentarism, Multicameralism and Multipartyism.” </w:t>
      </w:r>
      <w:r w:rsidRPr="00EA4CF5">
        <w:rPr>
          <w:rFonts w:ascii="Garamond" w:hAnsi="Garamond"/>
          <w:i/>
          <w:iCs/>
          <w:sz w:val="24"/>
          <w:szCs w:val="24"/>
        </w:rPr>
        <w:t>British Journal of Political Science</w:t>
      </w:r>
      <w:r w:rsidRPr="00EA4CF5">
        <w:rPr>
          <w:rFonts w:ascii="Garamond" w:hAnsi="Garamond"/>
          <w:sz w:val="24"/>
          <w:szCs w:val="24"/>
        </w:rPr>
        <w:t xml:space="preserve"> 25(3): 289–325.</w:t>
      </w:r>
      <w:r w:rsidRPr="00EA4CF5">
        <w:rPr>
          <w:rFonts w:ascii="Garamond" w:hAnsi="Garamond"/>
          <w:sz w:val="24"/>
          <w:szCs w:val="24"/>
        </w:rPr>
        <w:fldChar w:fldCharType="end"/>
      </w:r>
    </w:p>
    <w:p w:rsidR="00B77CB5" w:rsidRPr="00EA4CF5" w:rsidRDefault="00B77CB5" w:rsidP="00820EC0">
      <w:pPr>
        <w:jc w:val="both"/>
        <w:rPr>
          <w:rFonts w:ascii="Garamond" w:hAnsi="Garamond" w:cs="Times New Roman"/>
          <w:b/>
          <w:color w:val="000000" w:themeColor="text1"/>
          <w:lang w:val="en-US"/>
        </w:rPr>
      </w:pPr>
    </w:p>
    <w:p w:rsidR="00E20188" w:rsidRPr="00EA4CF5" w:rsidRDefault="00E20188" w:rsidP="00820EC0">
      <w:pPr>
        <w:jc w:val="both"/>
        <w:rPr>
          <w:rFonts w:ascii="Garamond" w:hAnsi="Garamond" w:cs="Times New Roman"/>
          <w:color w:val="000000" w:themeColor="text1"/>
          <w:lang w:val="en-US"/>
        </w:rPr>
      </w:pPr>
      <w:proofErr w:type="spellStart"/>
      <w:r w:rsidRPr="00EA4CF5">
        <w:rPr>
          <w:rFonts w:ascii="Garamond" w:hAnsi="Garamond" w:cs="Times New Roman"/>
          <w:color w:val="000000" w:themeColor="text1"/>
          <w:lang w:val="en-US"/>
        </w:rPr>
        <w:t>Recomendaciones</w:t>
      </w:r>
      <w:proofErr w:type="spellEnd"/>
      <w:r w:rsidRPr="00EA4CF5">
        <w:rPr>
          <w:rFonts w:ascii="Garamond" w:hAnsi="Garamond" w:cs="Times New Roman"/>
          <w:color w:val="000000" w:themeColor="text1"/>
          <w:lang w:val="en-US"/>
        </w:rPr>
        <w:t>:</w:t>
      </w:r>
    </w:p>
    <w:p w:rsidR="002815D9" w:rsidRPr="00EA4CF5" w:rsidRDefault="002815D9" w:rsidP="00820EC0">
      <w:pPr>
        <w:jc w:val="both"/>
        <w:rPr>
          <w:rFonts w:ascii="Garamond" w:hAnsi="Garamond" w:cs="Times New Roman"/>
          <w:color w:val="000000" w:themeColor="text1"/>
          <w:lang w:val="en-US"/>
        </w:rPr>
      </w:pPr>
    </w:p>
    <w:p w:rsidR="00E20188" w:rsidRPr="00EA4CF5" w:rsidRDefault="00007A66" w:rsidP="00B8121B">
      <w:pPr>
        <w:pStyle w:val="Prrafodelista"/>
        <w:numPr>
          <w:ilvl w:val="0"/>
          <w:numId w:val="5"/>
        </w:numPr>
        <w:jc w:val="both"/>
        <w:rPr>
          <w:rFonts w:ascii="Garamond" w:hAnsi="Garamond" w:cs="Times New Roman"/>
          <w:b/>
          <w:color w:val="000000" w:themeColor="text1"/>
          <w:lang w:val="en-US"/>
        </w:rPr>
      </w:pPr>
      <w:proofErr w:type="spellStart"/>
      <w:r w:rsidRPr="00EA4CF5">
        <w:rPr>
          <w:rFonts w:ascii="Garamond" w:hAnsi="Garamond"/>
          <w:color w:val="000000"/>
          <w:lang w:val="en-US"/>
        </w:rPr>
        <w:t>Stepan</w:t>
      </w:r>
      <w:proofErr w:type="spellEnd"/>
      <w:r w:rsidRPr="00EA4CF5">
        <w:rPr>
          <w:rFonts w:ascii="Garamond" w:hAnsi="Garamond"/>
          <w:color w:val="000000"/>
          <w:lang w:val="en-US"/>
        </w:rPr>
        <w:t xml:space="preserve">, Alfred and Cindy </w:t>
      </w:r>
      <w:proofErr w:type="spellStart"/>
      <w:r w:rsidRPr="00EA4CF5">
        <w:rPr>
          <w:rFonts w:ascii="Garamond" w:hAnsi="Garamond"/>
          <w:color w:val="000000"/>
          <w:lang w:val="en-US"/>
        </w:rPr>
        <w:t>Skach</w:t>
      </w:r>
      <w:proofErr w:type="spellEnd"/>
      <w:r w:rsidRPr="00EA4CF5">
        <w:rPr>
          <w:rFonts w:ascii="Garamond" w:hAnsi="Garamond"/>
          <w:color w:val="000000"/>
          <w:lang w:val="en-US"/>
        </w:rPr>
        <w:t xml:space="preserve">. 1993. "Constitutional Frameworks and Democratic Consolidation: Parliamentarianism versus </w:t>
      </w:r>
      <w:proofErr w:type="spellStart"/>
      <w:r w:rsidRPr="00EA4CF5">
        <w:rPr>
          <w:rFonts w:ascii="Garamond" w:hAnsi="Garamond"/>
          <w:color w:val="000000"/>
          <w:lang w:val="en-US"/>
        </w:rPr>
        <w:t>Presidentialism</w:t>
      </w:r>
      <w:proofErr w:type="spellEnd"/>
      <w:r w:rsidRPr="00EA4CF5">
        <w:rPr>
          <w:rFonts w:ascii="Garamond" w:hAnsi="Garamond"/>
          <w:color w:val="000000"/>
          <w:lang w:val="en-US"/>
        </w:rPr>
        <w:t xml:space="preserve">," </w:t>
      </w:r>
      <w:r w:rsidRPr="00EA4CF5">
        <w:rPr>
          <w:rFonts w:ascii="Garamond" w:hAnsi="Garamond"/>
          <w:i/>
          <w:iCs/>
          <w:color w:val="000000"/>
          <w:lang w:val="en-US"/>
        </w:rPr>
        <w:t xml:space="preserve">World Politics </w:t>
      </w:r>
      <w:r w:rsidRPr="00EA4CF5">
        <w:rPr>
          <w:rFonts w:ascii="Garamond" w:hAnsi="Garamond"/>
          <w:color w:val="000000"/>
          <w:lang w:val="en-US"/>
        </w:rPr>
        <w:t>46 (October): 1-22</w:t>
      </w:r>
    </w:p>
    <w:p w:rsidR="002620CA" w:rsidRPr="00EA4CF5" w:rsidRDefault="002620CA" w:rsidP="00B8121B">
      <w:pPr>
        <w:pStyle w:val="Prrafodelista"/>
        <w:numPr>
          <w:ilvl w:val="0"/>
          <w:numId w:val="5"/>
        </w:numPr>
        <w:ind w:left="714" w:hanging="357"/>
        <w:rPr>
          <w:rFonts w:ascii="Garamond" w:hAnsi="Garamond"/>
          <w:lang w:val="es-MX"/>
        </w:rPr>
      </w:pPr>
      <w:r w:rsidRPr="00EA4CF5">
        <w:rPr>
          <w:rFonts w:ascii="Garamond" w:hAnsi="Garamond"/>
          <w:lang w:val="es-MX"/>
        </w:rPr>
        <w:fldChar w:fldCharType="begin"/>
      </w:r>
      <w:r w:rsidRPr="00EA4CF5">
        <w:rPr>
          <w:rFonts w:ascii="Garamond" w:hAnsi="Garamond"/>
          <w:lang w:val="en-US"/>
        </w:rPr>
        <w:instrText xml:space="preserve"> ADDIN ZOTERO_ITEM CSL_CITATION {"citationID":"SqeFZoX3","properties":{"formattedCitation":"Linz, Juan J. 1990. \\uc0\\u8220{}The Perils of Presidentialism.\\uc0\\u8221{} {\\i{}Journal of Democracy} 1(1): 51\\uc0\\u8211{}69.","plainCitation":"Linz, Juan J. 1990. “The Perils of Presidentialism.” Journal of Democracy 1(1): 51–69.","noteIndex":0},"citationItems":[{"id":1200,"uris":["http://zotero.org/users/2040686/items/58BHVFZF"],"uri":["http://zotero.org/users/2040686/items/58BHVFZF"],"itemData":{"id":1200,"type":"article-journal","title":"The Perils of Presidentialism","container-title":"Journal of Democracy","page":"51-69","volume":"1","issue":"1","source":"Project MUSE","ISSN":"1086-3214","language":"en","author":[{"family":"Linz","given":"Juan J."}],"issued":{"date-parts":[["1990"]]}}}],"schema":"https://github.com/citation-style-language/schema/raw/master/csl-citation.json"} </w:instrText>
      </w:r>
      <w:r w:rsidRPr="00EA4CF5">
        <w:rPr>
          <w:rFonts w:ascii="Garamond" w:hAnsi="Garamond"/>
          <w:lang w:val="es-MX"/>
        </w:rPr>
        <w:fldChar w:fldCharType="separate"/>
      </w:r>
      <w:r w:rsidRPr="00EA4CF5">
        <w:rPr>
          <w:rFonts w:ascii="Garamond" w:hAnsi="Garamond" w:cs="Times New Roman"/>
          <w:lang w:val="en-US"/>
        </w:rPr>
        <w:t xml:space="preserve">Linz, Juan J. 1990. “The Perils of Presidentialism.” </w:t>
      </w:r>
      <w:r w:rsidRPr="00EA4CF5">
        <w:rPr>
          <w:rFonts w:ascii="Garamond" w:hAnsi="Garamond" w:cs="Times New Roman"/>
          <w:i/>
          <w:iCs/>
        </w:rPr>
        <w:t>Journal of Democracy</w:t>
      </w:r>
      <w:r w:rsidRPr="00EA4CF5">
        <w:rPr>
          <w:rFonts w:ascii="Garamond" w:hAnsi="Garamond" w:cs="Times New Roman"/>
        </w:rPr>
        <w:t xml:space="preserve"> 1(1): 51–69.</w:t>
      </w:r>
      <w:r w:rsidRPr="00EA4CF5">
        <w:rPr>
          <w:rFonts w:ascii="Garamond" w:hAnsi="Garamond"/>
          <w:lang w:val="es-MX"/>
        </w:rPr>
        <w:fldChar w:fldCharType="end"/>
      </w:r>
    </w:p>
    <w:p w:rsidR="006B4D99" w:rsidRPr="00EA4CF5" w:rsidRDefault="006B4D99" w:rsidP="00B8121B">
      <w:pPr>
        <w:pStyle w:val="Prrafodelista3"/>
        <w:numPr>
          <w:ilvl w:val="0"/>
          <w:numId w:val="5"/>
        </w:numPr>
        <w:spacing w:after="0" w:line="240" w:lineRule="auto"/>
        <w:jc w:val="both"/>
        <w:rPr>
          <w:rFonts w:ascii="Garamond" w:hAnsi="Garamond"/>
          <w:b/>
          <w:i/>
          <w:color w:val="000000" w:themeColor="text1"/>
          <w:sz w:val="24"/>
          <w:szCs w:val="24"/>
          <w:lang w:val="en-US"/>
        </w:rPr>
      </w:pPr>
      <w:proofErr w:type="spellStart"/>
      <w:r w:rsidRPr="00EA4CF5">
        <w:rPr>
          <w:rFonts w:ascii="Garamond" w:hAnsi="Garamond"/>
          <w:color w:val="000000" w:themeColor="text1"/>
          <w:sz w:val="24"/>
          <w:szCs w:val="24"/>
          <w:lang w:val="en-US"/>
        </w:rPr>
        <w:t>Cheibub</w:t>
      </w:r>
      <w:proofErr w:type="spellEnd"/>
      <w:r w:rsidRPr="00EA4CF5">
        <w:rPr>
          <w:rFonts w:ascii="Garamond" w:hAnsi="Garamond"/>
          <w:color w:val="000000" w:themeColor="text1"/>
          <w:sz w:val="24"/>
          <w:szCs w:val="24"/>
          <w:lang w:val="en-US"/>
        </w:rPr>
        <w:t xml:space="preserve">, Jose Antonio. 2007. </w:t>
      </w:r>
      <w:proofErr w:type="spellStart"/>
      <w:r w:rsidRPr="00EA4CF5">
        <w:rPr>
          <w:rFonts w:ascii="Garamond" w:hAnsi="Garamond"/>
          <w:i/>
          <w:color w:val="000000" w:themeColor="text1"/>
          <w:sz w:val="24"/>
          <w:szCs w:val="24"/>
          <w:lang w:val="en-US"/>
        </w:rPr>
        <w:t>Presidentialism</w:t>
      </w:r>
      <w:proofErr w:type="spellEnd"/>
      <w:r w:rsidRPr="00EA4CF5">
        <w:rPr>
          <w:rFonts w:ascii="Garamond" w:hAnsi="Garamond"/>
          <w:i/>
          <w:color w:val="000000" w:themeColor="text1"/>
          <w:sz w:val="24"/>
          <w:szCs w:val="24"/>
          <w:lang w:val="en-US"/>
        </w:rPr>
        <w:t xml:space="preserve">, Parliamentarism, and Democracy. </w:t>
      </w:r>
      <w:r w:rsidRPr="00EA4CF5">
        <w:rPr>
          <w:rFonts w:ascii="Garamond" w:hAnsi="Garamond"/>
          <w:color w:val="000000" w:themeColor="text1"/>
          <w:sz w:val="24"/>
          <w:szCs w:val="24"/>
          <w:lang w:val="en-US"/>
        </w:rPr>
        <w:t>New York: Cambridge University Press.</w:t>
      </w:r>
    </w:p>
    <w:p w:rsidR="00E20188" w:rsidRPr="00EA4CF5" w:rsidRDefault="00E20188" w:rsidP="00820EC0">
      <w:pPr>
        <w:jc w:val="both"/>
        <w:rPr>
          <w:rFonts w:ascii="Garamond" w:hAnsi="Garamond" w:cs="Times New Roman"/>
          <w:b/>
          <w:color w:val="000000" w:themeColor="text1"/>
          <w:lang w:val="en-US"/>
        </w:rPr>
      </w:pPr>
    </w:p>
    <w:p w:rsidR="009C33B6" w:rsidRPr="00EA4CF5" w:rsidRDefault="009C33B6" w:rsidP="00820EC0">
      <w:pPr>
        <w:jc w:val="both"/>
        <w:rPr>
          <w:rFonts w:ascii="Garamond" w:hAnsi="Garamond" w:cs="Times New Roman"/>
          <w:color w:val="000000" w:themeColor="text1"/>
        </w:rPr>
      </w:pPr>
      <w:r w:rsidRPr="00EA4CF5">
        <w:rPr>
          <w:rFonts w:ascii="Garamond" w:hAnsi="Garamond" w:cs="Times New Roman"/>
          <w:b/>
          <w:color w:val="000000" w:themeColor="text1"/>
          <w:lang w:val="es-MX"/>
        </w:rPr>
        <w:t xml:space="preserve">Sesión 6. </w:t>
      </w:r>
      <w:r w:rsidR="00362AC5" w:rsidRPr="00EA4CF5">
        <w:rPr>
          <w:rFonts w:ascii="Garamond" w:hAnsi="Garamond" w:cs="Times New Roman"/>
          <w:color w:val="000000" w:themeColor="text1"/>
          <w:lang w:val="es-MX"/>
        </w:rPr>
        <w:t xml:space="preserve">Identificación y clasificación de presidencialismos, parlamentarismos, y semi-presidencialismos. </w:t>
      </w:r>
      <w:r w:rsidR="00604D33" w:rsidRPr="00EA4CF5">
        <w:rPr>
          <w:rFonts w:ascii="Garamond" w:hAnsi="Garamond" w:cs="Times New Roman"/>
          <w:color w:val="000000" w:themeColor="text1"/>
          <w:lang w:val="es-MX"/>
        </w:rPr>
        <w:t>El poder ejecutivo: c</w:t>
      </w:r>
      <w:r w:rsidR="00362AC5" w:rsidRPr="00EA4CF5">
        <w:rPr>
          <w:rFonts w:ascii="Garamond" w:hAnsi="Garamond" w:cs="Times New Roman"/>
          <w:color w:val="000000" w:themeColor="text1"/>
          <w:lang w:val="es-MX"/>
        </w:rPr>
        <w:t>reación y rompimiento de gobiernos en los tres tipos de sistema</w:t>
      </w:r>
      <w:r w:rsidR="002815D9" w:rsidRPr="00EA4CF5">
        <w:rPr>
          <w:rFonts w:ascii="Garamond" w:hAnsi="Garamond" w:cs="Times New Roman"/>
          <w:color w:val="000000" w:themeColor="text1"/>
          <w:lang w:val="es-MX"/>
        </w:rPr>
        <w:t>s. (28 de septiembre)</w:t>
      </w:r>
    </w:p>
    <w:p w:rsidR="00044C9F" w:rsidRDefault="00044C9F" w:rsidP="00820EC0">
      <w:pPr>
        <w:jc w:val="both"/>
        <w:rPr>
          <w:rFonts w:ascii="Garamond" w:hAnsi="Garamond" w:cs="Times New Roman"/>
          <w:color w:val="000000" w:themeColor="text1"/>
          <w:lang w:val="es-MX"/>
        </w:rPr>
      </w:pPr>
    </w:p>
    <w:p w:rsidR="00155668" w:rsidRDefault="00155668" w:rsidP="00820EC0">
      <w:pPr>
        <w:jc w:val="both"/>
        <w:rPr>
          <w:rFonts w:ascii="Garamond" w:hAnsi="Garamond" w:cs="Times New Roman"/>
          <w:color w:val="000000" w:themeColor="text1"/>
          <w:lang w:val="es-MX"/>
        </w:rPr>
      </w:pPr>
      <w:r>
        <w:rPr>
          <w:rFonts w:ascii="Garamond" w:hAnsi="Garamond" w:cs="Times New Roman"/>
          <w:color w:val="000000" w:themeColor="text1"/>
          <w:lang w:val="es-MX"/>
        </w:rPr>
        <w:t>Leer:</w:t>
      </w:r>
    </w:p>
    <w:p w:rsidR="00155668" w:rsidRPr="00EA4CF5" w:rsidRDefault="00155668" w:rsidP="00820EC0">
      <w:pPr>
        <w:jc w:val="both"/>
        <w:rPr>
          <w:rFonts w:ascii="Garamond" w:hAnsi="Garamond" w:cs="Times New Roman"/>
          <w:color w:val="000000" w:themeColor="text1"/>
          <w:lang w:val="es-MX"/>
        </w:rPr>
      </w:pPr>
    </w:p>
    <w:p w:rsidR="00044C9F" w:rsidRPr="00EA4CF5" w:rsidRDefault="00044C9F" w:rsidP="00B8121B">
      <w:pPr>
        <w:pStyle w:val="Prrafodelista"/>
        <w:numPr>
          <w:ilvl w:val="0"/>
          <w:numId w:val="5"/>
        </w:numPr>
        <w:jc w:val="both"/>
        <w:rPr>
          <w:rFonts w:ascii="Garamond" w:hAnsi="Garamond"/>
          <w:color w:val="000000" w:themeColor="text1"/>
          <w:lang w:val="en-US"/>
        </w:rPr>
      </w:pPr>
      <w:r w:rsidRPr="00EA4CF5">
        <w:rPr>
          <w:rFonts w:ascii="Garamond" w:hAnsi="Garamond"/>
          <w:color w:val="000000" w:themeColor="text1"/>
          <w:lang w:val="en-US"/>
        </w:rPr>
        <w:t xml:space="preserve">Clark, William, </w:t>
      </w:r>
      <w:proofErr w:type="spellStart"/>
      <w:r w:rsidRPr="00EA4CF5">
        <w:rPr>
          <w:rFonts w:ascii="Garamond" w:hAnsi="Garamond"/>
          <w:color w:val="000000" w:themeColor="text1"/>
          <w:lang w:val="en-US"/>
        </w:rPr>
        <w:t>Sona</w:t>
      </w:r>
      <w:proofErr w:type="spellEnd"/>
      <w:r w:rsidRPr="00EA4CF5">
        <w:rPr>
          <w:rFonts w:ascii="Garamond" w:hAnsi="Garamond"/>
          <w:color w:val="000000" w:themeColor="text1"/>
          <w:lang w:val="en-US"/>
        </w:rPr>
        <w:t xml:space="preserve"> Golder and Matt Golder. 2013. </w:t>
      </w:r>
      <w:r w:rsidRPr="00EA4CF5">
        <w:rPr>
          <w:rFonts w:ascii="Garamond" w:hAnsi="Garamond"/>
          <w:i/>
          <w:color w:val="000000" w:themeColor="text1"/>
          <w:lang w:val="en-US"/>
        </w:rPr>
        <w:t>Principles of Comparative Politics</w:t>
      </w:r>
      <w:r w:rsidR="00362AC5" w:rsidRPr="00EA4CF5">
        <w:rPr>
          <w:rFonts w:ascii="Garamond" w:hAnsi="Garamond"/>
          <w:color w:val="000000" w:themeColor="text1"/>
          <w:lang w:val="en-US"/>
        </w:rPr>
        <w:t>, Ch. 12, pp. 457-524</w:t>
      </w:r>
    </w:p>
    <w:p w:rsidR="00044C9F" w:rsidRPr="00EA4CF5" w:rsidRDefault="00044C9F" w:rsidP="00820EC0">
      <w:pPr>
        <w:jc w:val="both"/>
        <w:rPr>
          <w:rFonts w:ascii="Garamond" w:hAnsi="Garamond"/>
          <w:color w:val="000000" w:themeColor="text1"/>
          <w:lang w:val="en-US"/>
        </w:rPr>
      </w:pPr>
    </w:p>
    <w:p w:rsidR="001838A6" w:rsidRPr="00EA4CF5" w:rsidRDefault="00920CCE" w:rsidP="00820EC0">
      <w:pPr>
        <w:jc w:val="both"/>
        <w:rPr>
          <w:rFonts w:ascii="Garamond" w:hAnsi="Garamond"/>
          <w:color w:val="000000" w:themeColor="text1"/>
          <w:lang w:val="en-US"/>
        </w:rPr>
      </w:pPr>
      <w:proofErr w:type="spellStart"/>
      <w:r w:rsidRPr="00EA4CF5">
        <w:rPr>
          <w:rFonts w:ascii="Garamond" w:hAnsi="Garamond"/>
          <w:color w:val="000000" w:themeColor="text1"/>
          <w:lang w:val="en-US"/>
        </w:rPr>
        <w:t>Estudiar</w:t>
      </w:r>
      <w:proofErr w:type="spellEnd"/>
      <w:r w:rsidRPr="00EA4CF5">
        <w:rPr>
          <w:rFonts w:ascii="Garamond" w:hAnsi="Garamond"/>
          <w:color w:val="000000" w:themeColor="text1"/>
          <w:lang w:val="en-US"/>
        </w:rPr>
        <w:t>:</w:t>
      </w:r>
    </w:p>
    <w:p w:rsidR="002815D9" w:rsidRPr="00EA4CF5" w:rsidRDefault="002815D9" w:rsidP="00820EC0">
      <w:pPr>
        <w:jc w:val="both"/>
        <w:rPr>
          <w:rFonts w:ascii="Garamond" w:hAnsi="Garamond"/>
          <w:color w:val="000000" w:themeColor="text1"/>
          <w:lang w:val="en-US"/>
        </w:rPr>
      </w:pPr>
    </w:p>
    <w:p w:rsidR="00920CCE" w:rsidRPr="00EA4CF5" w:rsidRDefault="00920CCE" w:rsidP="00B8121B">
      <w:pPr>
        <w:pStyle w:val="Prrafodelista"/>
        <w:numPr>
          <w:ilvl w:val="0"/>
          <w:numId w:val="5"/>
        </w:numPr>
        <w:autoSpaceDE w:val="0"/>
        <w:autoSpaceDN w:val="0"/>
        <w:adjustRightInd w:val="0"/>
        <w:jc w:val="both"/>
        <w:rPr>
          <w:rFonts w:ascii="Garamond" w:hAnsi="Garamond" w:cs="Times New Roman"/>
          <w:lang w:val="en-US"/>
        </w:rPr>
      </w:pPr>
      <w:r w:rsidRPr="00EA4CF5">
        <w:rPr>
          <w:rFonts w:ascii="Garamond" w:hAnsi="Garamond" w:cs="Times New Roman"/>
          <w:lang w:val="en-US"/>
        </w:rPr>
        <w:t xml:space="preserve">Amorim </w:t>
      </w:r>
      <w:proofErr w:type="spellStart"/>
      <w:r w:rsidRPr="00EA4CF5">
        <w:rPr>
          <w:rFonts w:ascii="Garamond" w:hAnsi="Garamond" w:cs="Times New Roman"/>
          <w:lang w:val="en-US"/>
        </w:rPr>
        <w:t>Neto</w:t>
      </w:r>
      <w:proofErr w:type="spellEnd"/>
      <w:r w:rsidRPr="00EA4CF5">
        <w:rPr>
          <w:rFonts w:ascii="Garamond" w:hAnsi="Garamond" w:cs="Times New Roman"/>
          <w:lang w:val="en-US"/>
        </w:rPr>
        <w:t>, Octavio. 2006. “The Presidential Calculus: Exec</w:t>
      </w:r>
      <w:r w:rsidR="00BD255D" w:rsidRPr="00EA4CF5">
        <w:rPr>
          <w:rFonts w:ascii="Garamond" w:hAnsi="Garamond" w:cs="Times New Roman"/>
          <w:lang w:val="en-US"/>
        </w:rPr>
        <w:t xml:space="preserve">utive Policy Making and Cabinet </w:t>
      </w:r>
      <w:r w:rsidRPr="00EA4CF5">
        <w:rPr>
          <w:rFonts w:ascii="Garamond" w:hAnsi="Garamond" w:cs="Times New Roman"/>
          <w:lang w:val="en-US"/>
        </w:rPr>
        <w:t xml:space="preserve">Formation in the Americas.” </w:t>
      </w:r>
      <w:r w:rsidRPr="00EA4CF5">
        <w:rPr>
          <w:rFonts w:ascii="Garamond" w:hAnsi="Garamond" w:cs="Times New Roman"/>
          <w:i/>
          <w:lang w:val="en-US"/>
        </w:rPr>
        <w:t>Comparative Political Studies</w:t>
      </w:r>
      <w:r w:rsidRPr="00EA4CF5">
        <w:rPr>
          <w:rFonts w:ascii="Garamond" w:hAnsi="Garamond" w:cs="Times New Roman"/>
          <w:lang w:val="en-US"/>
        </w:rPr>
        <w:t xml:space="preserve"> 39:415–440.</w:t>
      </w:r>
    </w:p>
    <w:p w:rsidR="00BD255D" w:rsidRPr="00EA4CF5" w:rsidRDefault="007232F1" w:rsidP="00B8121B">
      <w:pPr>
        <w:pStyle w:val="Prrafodelista"/>
        <w:numPr>
          <w:ilvl w:val="0"/>
          <w:numId w:val="5"/>
        </w:numPr>
        <w:autoSpaceDE w:val="0"/>
        <w:autoSpaceDN w:val="0"/>
        <w:adjustRightInd w:val="0"/>
        <w:jc w:val="both"/>
        <w:rPr>
          <w:rFonts w:ascii="Garamond" w:hAnsi="Garamond" w:cs="Times New Roman"/>
          <w:lang w:val="en-US"/>
        </w:rPr>
      </w:pPr>
      <w:r w:rsidRPr="00EA4CF5">
        <w:rPr>
          <w:rFonts w:ascii="Garamond" w:hAnsi="Garamond"/>
          <w:color w:val="000000"/>
          <w:lang w:val="en-US"/>
        </w:rPr>
        <w:t xml:space="preserve">Martin, Lanny and Randolph Stevenson. 2001. “Government formation in parliamentary democracies.” </w:t>
      </w:r>
      <w:r w:rsidRPr="00EA4CF5">
        <w:rPr>
          <w:rFonts w:ascii="Garamond" w:hAnsi="Garamond"/>
          <w:i/>
          <w:iCs/>
          <w:color w:val="000000"/>
        </w:rPr>
        <w:t xml:space="preserve">American </w:t>
      </w:r>
      <w:proofErr w:type="spellStart"/>
      <w:r w:rsidRPr="00EA4CF5">
        <w:rPr>
          <w:rFonts w:ascii="Garamond" w:hAnsi="Garamond"/>
          <w:i/>
          <w:iCs/>
          <w:color w:val="000000"/>
        </w:rPr>
        <w:t>Journal</w:t>
      </w:r>
      <w:proofErr w:type="spellEnd"/>
      <w:r w:rsidRPr="00EA4CF5">
        <w:rPr>
          <w:rFonts w:ascii="Garamond" w:hAnsi="Garamond"/>
          <w:i/>
          <w:iCs/>
          <w:color w:val="000000"/>
        </w:rPr>
        <w:t xml:space="preserve"> of </w:t>
      </w:r>
      <w:proofErr w:type="spellStart"/>
      <w:r w:rsidRPr="00EA4CF5">
        <w:rPr>
          <w:rFonts w:ascii="Garamond" w:hAnsi="Garamond"/>
          <w:i/>
          <w:iCs/>
          <w:color w:val="000000"/>
        </w:rPr>
        <w:t>Political</w:t>
      </w:r>
      <w:proofErr w:type="spellEnd"/>
      <w:r w:rsidRPr="00EA4CF5">
        <w:rPr>
          <w:rFonts w:ascii="Garamond" w:hAnsi="Garamond"/>
          <w:i/>
          <w:iCs/>
          <w:color w:val="000000"/>
        </w:rPr>
        <w:t xml:space="preserve"> </w:t>
      </w:r>
      <w:proofErr w:type="spellStart"/>
      <w:r w:rsidRPr="00EA4CF5">
        <w:rPr>
          <w:rFonts w:ascii="Garamond" w:hAnsi="Garamond"/>
          <w:i/>
          <w:iCs/>
          <w:color w:val="000000"/>
        </w:rPr>
        <w:t>Science</w:t>
      </w:r>
      <w:proofErr w:type="spellEnd"/>
      <w:r w:rsidRPr="00EA4CF5">
        <w:rPr>
          <w:rFonts w:ascii="Garamond" w:hAnsi="Garamond"/>
          <w:i/>
          <w:iCs/>
          <w:color w:val="000000"/>
        </w:rPr>
        <w:t xml:space="preserve"> </w:t>
      </w:r>
      <w:r w:rsidRPr="00EA4CF5">
        <w:rPr>
          <w:rFonts w:ascii="Garamond" w:hAnsi="Garamond"/>
          <w:color w:val="000000"/>
        </w:rPr>
        <w:t>45:1, 33-50.</w:t>
      </w:r>
    </w:p>
    <w:p w:rsidR="00920CCE" w:rsidRPr="00EA4CF5" w:rsidRDefault="00920CCE" w:rsidP="00820EC0">
      <w:pPr>
        <w:jc w:val="both"/>
        <w:rPr>
          <w:rFonts w:ascii="Garamond" w:hAnsi="Garamond"/>
          <w:color w:val="000000" w:themeColor="text1"/>
          <w:lang w:val="en-US"/>
        </w:rPr>
      </w:pPr>
    </w:p>
    <w:p w:rsidR="001838A6" w:rsidRPr="00EA4CF5" w:rsidRDefault="001838A6" w:rsidP="00820EC0">
      <w:pPr>
        <w:jc w:val="both"/>
        <w:rPr>
          <w:rFonts w:ascii="Garamond" w:hAnsi="Garamond"/>
          <w:color w:val="000000" w:themeColor="text1"/>
          <w:lang w:val="en-US"/>
        </w:rPr>
      </w:pPr>
      <w:proofErr w:type="spellStart"/>
      <w:r w:rsidRPr="00EA4CF5">
        <w:rPr>
          <w:rFonts w:ascii="Garamond" w:hAnsi="Garamond"/>
          <w:color w:val="000000" w:themeColor="text1"/>
          <w:lang w:val="en-US"/>
        </w:rPr>
        <w:t>Recomendaciones</w:t>
      </w:r>
      <w:proofErr w:type="spellEnd"/>
      <w:r w:rsidRPr="00EA4CF5">
        <w:rPr>
          <w:rFonts w:ascii="Garamond" w:hAnsi="Garamond"/>
          <w:color w:val="000000" w:themeColor="text1"/>
          <w:lang w:val="en-US"/>
        </w:rPr>
        <w:t xml:space="preserve">: </w:t>
      </w:r>
    </w:p>
    <w:p w:rsidR="002815D9" w:rsidRPr="00EA4CF5" w:rsidRDefault="002815D9" w:rsidP="00820EC0">
      <w:pPr>
        <w:jc w:val="both"/>
        <w:rPr>
          <w:rFonts w:ascii="Garamond" w:hAnsi="Garamond"/>
          <w:color w:val="000000" w:themeColor="text1"/>
          <w:lang w:val="en-US"/>
        </w:rPr>
      </w:pPr>
    </w:p>
    <w:p w:rsidR="00173CBD" w:rsidRPr="00EA4CF5" w:rsidRDefault="00173CBD" w:rsidP="00B8121B">
      <w:pPr>
        <w:pStyle w:val="Prrafodelista"/>
        <w:numPr>
          <w:ilvl w:val="0"/>
          <w:numId w:val="10"/>
        </w:numPr>
        <w:jc w:val="both"/>
        <w:rPr>
          <w:rFonts w:ascii="Garamond" w:hAnsi="Garamond" w:cs="Times New Roman"/>
          <w:color w:val="000000" w:themeColor="text1"/>
          <w:lang w:val="en-US"/>
        </w:rPr>
      </w:pPr>
      <w:proofErr w:type="spellStart"/>
      <w:r w:rsidRPr="00EA4CF5">
        <w:rPr>
          <w:rFonts w:ascii="Garamond" w:hAnsi="Garamond"/>
          <w:color w:val="000000" w:themeColor="text1"/>
          <w:lang w:val="en-US"/>
        </w:rPr>
        <w:t>Arend</w:t>
      </w:r>
      <w:proofErr w:type="spellEnd"/>
      <w:r w:rsidRPr="00EA4CF5">
        <w:rPr>
          <w:rFonts w:ascii="Garamond" w:hAnsi="Garamond"/>
          <w:color w:val="000000" w:themeColor="text1"/>
          <w:lang w:val="en-US"/>
        </w:rPr>
        <w:t xml:space="preserve"> </w:t>
      </w:r>
      <w:proofErr w:type="spellStart"/>
      <w:r w:rsidRPr="00EA4CF5">
        <w:rPr>
          <w:rFonts w:ascii="Garamond" w:hAnsi="Garamond"/>
          <w:color w:val="000000" w:themeColor="text1"/>
          <w:lang w:val="en-US"/>
        </w:rPr>
        <w:t>Lijphart</w:t>
      </w:r>
      <w:proofErr w:type="spellEnd"/>
      <w:r w:rsidRPr="00EA4CF5">
        <w:rPr>
          <w:rFonts w:ascii="Garamond" w:hAnsi="Garamond"/>
          <w:color w:val="000000" w:themeColor="text1"/>
          <w:lang w:val="en-US"/>
        </w:rPr>
        <w:t xml:space="preserve">, </w:t>
      </w:r>
      <w:r w:rsidRPr="00EA4CF5">
        <w:rPr>
          <w:rFonts w:ascii="Garamond" w:hAnsi="Garamond"/>
          <w:i/>
          <w:color w:val="000000" w:themeColor="text1"/>
          <w:lang w:val="en-US"/>
        </w:rPr>
        <w:t xml:space="preserve">Patterns </w:t>
      </w:r>
      <w:proofErr w:type="spellStart"/>
      <w:r w:rsidRPr="00EA4CF5">
        <w:rPr>
          <w:rFonts w:ascii="Garamond" w:hAnsi="Garamond"/>
          <w:i/>
          <w:color w:val="000000" w:themeColor="text1"/>
          <w:lang w:val="en-US"/>
        </w:rPr>
        <w:t>Patterns</w:t>
      </w:r>
      <w:proofErr w:type="spellEnd"/>
      <w:r w:rsidRPr="00EA4CF5">
        <w:rPr>
          <w:rFonts w:ascii="Garamond" w:hAnsi="Garamond"/>
          <w:i/>
          <w:color w:val="000000" w:themeColor="text1"/>
          <w:lang w:val="en-US"/>
        </w:rPr>
        <w:t xml:space="preserve"> of Democracy: Government Forms and Performance in Thirty-Six Countries</w:t>
      </w:r>
      <w:r w:rsidRPr="00EA4CF5">
        <w:rPr>
          <w:rFonts w:ascii="Garamond" w:hAnsi="Garamond"/>
          <w:color w:val="000000" w:themeColor="text1"/>
          <w:lang w:val="en-US"/>
        </w:rPr>
        <w:t>. New Haven: Yale University Press, 1999, Cap. 7.</w:t>
      </w:r>
    </w:p>
    <w:p w:rsidR="00173CBD" w:rsidRPr="00EA4CF5" w:rsidRDefault="00173CBD" w:rsidP="00B8121B">
      <w:pPr>
        <w:pStyle w:val="Prrafodelista"/>
        <w:numPr>
          <w:ilvl w:val="0"/>
          <w:numId w:val="10"/>
        </w:numPr>
        <w:jc w:val="both"/>
        <w:rPr>
          <w:rFonts w:ascii="Garamond" w:hAnsi="Garamond" w:cs="Times New Roman"/>
          <w:color w:val="000000" w:themeColor="text1"/>
          <w:lang w:val="en-US"/>
        </w:rPr>
      </w:pPr>
      <w:proofErr w:type="spellStart"/>
      <w:r w:rsidRPr="00EA4CF5">
        <w:rPr>
          <w:rFonts w:ascii="Garamond" w:hAnsi="Garamond"/>
          <w:color w:val="000000" w:themeColor="text1"/>
          <w:lang w:val="en-US"/>
        </w:rPr>
        <w:t>Tsebelis</w:t>
      </w:r>
      <w:proofErr w:type="spellEnd"/>
      <w:r w:rsidRPr="00EA4CF5">
        <w:rPr>
          <w:rFonts w:ascii="Garamond" w:hAnsi="Garamond"/>
          <w:color w:val="000000" w:themeColor="text1"/>
          <w:lang w:val="en-US"/>
        </w:rPr>
        <w:t xml:space="preserve">, George. </w:t>
      </w:r>
      <w:proofErr w:type="spellStart"/>
      <w:r w:rsidRPr="00EA4CF5">
        <w:rPr>
          <w:rFonts w:ascii="Garamond" w:eastAsia="MS Mincho" w:hAnsi="Garamond" w:cs="MS Mincho"/>
          <w:color w:val="000000" w:themeColor="text1"/>
          <w:lang w:val="en-US"/>
        </w:rPr>
        <w:t>Tsebelis</w:t>
      </w:r>
      <w:proofErr w:type="spellEnd"/>
      <w:r w:rsidRPr="00EA4CF5">
        <w:rPr>
          <w:rFonts w:ascii="Garamond" w:eastAsia="MS Mincho" w:hAnsi="Garamond" w:cs="MS Mincho"/>
          <w:color w:val="000000" w:themeColor="text1"/>
          <w:lang w:val="en-US"/>
        </w:rPr>
        <w:t xml:space="preserve">, George. 2002. </w:t>
      </w:r>
      <w:r w:rsidRPr="00EA4CF5">
        <w:rPr>
          <w:rFonts w:ascii="Garamond" w:hAnsi="Garamond"/>
          <w:i/>
          <w:color w:val="000000" w:themeColor="text1"/>
          <w:lang w:val="en-US"/>
        </w:rPr>
        <w:t>Veto Players.</w:t>
      </w:r>
      <w:r w:rsidRPr="00EA4CF5">
        <w:rPr>
          <w:rFonts w:ascii="Garamond" w:hAnsi="Garamond"/>
          <w:color w:val="000000" w:themeColor="text1"/>
          <w:lang w:val="en-US"/>
        </w:rPr>
        <w:t xml:space="preserve"> </w:t>
      </w:r>
      <w:r w:rsidRPr="00EA4CF5">
        <w:rPr>
          <w:rFonts w:ascii="Garamond" w:hAnsi="Garamond"/>
          <w:i/>
          <w:color w:val="000000" w:themeColor="text1"/>
          <w:lang w:val="en-US"/>
        </w:rPr>
        <w:t>How Political Institutions Work.</w:t>
      </w:r>
      <w:r w:rsidRPr="00EA4CF5">
        <w:rPr>
          <w:rFonts w:ascii="Garamond" w:hAnsi="Garamond"/>
          <w:color w:val="000000" w:themeColor="text1"/>
          <w:lang w:val="en-US"/>
        </w:rPr>
        <w:t xml:space="preserve"> New Jersey: Princeton University Press, Cap. 4.</w:t>
      </w:r>
      <w:r w:rsidRPr="00EA4CF5">
        <w:rPr>
          <w:rFonts w:ascii="Garamond" w:hAnsi="Garamond" w:cs="Times New Roman"/>
          <w:color w:val="000000" w:themeColor="text1"/>
          <w:lang w:val="en-US"/>
        </w:rPr>
        <w:t xml:space="preserve"> </w:t>
      </w:r>
    </w:p>
    <w:p w:rsidR="00173CBD" w:rsidRPr="00EA4CF5" w:rsidRDefault="00173CBD" w:rsidP="00B8121B">
      <w:pPr>
        <w:pStyle w:val="Prrafodelista"/>
        <w:numPr>
          <w:ilvl w:val="0"/>
          <w:numId w:val="10"/>
        </w:numPr>
        <w:jc w:val="both"/>
        <w:rPr>
          <w:rFonts w:ascii="Garamond" w:hAnsi="Garamond" w:cs="Times New Roman"/>
          <w:color w:val="000000" w:themeColor="text1"/>
          <w:lang w:val="en-US"/>
        </w:rPr>
      </w:pPr>
      <w:r w:rsidRPr="00EA4CF5">
        <w:rPr>
          <w:rFonts w:ascii="Garamond" w:hAnsi="Garamond"/>
          <w:color w:val="000000" w:themeColor="text1"/>
          <w:lang w:val="en-US"/>
        </w:rPr>
        <w:lastRenderedPageBreak/>
        <w:t xml:space="preserve">Shugart, Matthew S. and Stephen Haggard. 2001. “Institutions and Public Policy in Presidential Systems.” In </w:t>
      </w:r>
      <w:r w:rsidRPr="00EA4CF5">
        <w:rPr>
          <w:rFonts w:ascii="Garamond" w:hAnsi="Garamond"/>
          <w:i/>
          <w:color w:val="000000" w:themeColor="text1"/>
          <w:lang w:val="en-US"/>
        </w:rPr>
        <w:t>Presidents, Parliaments, and Policy</w:t>
      </w:r>
      <w:r w:rsidRPr="00EA4CF5">
        <w:rPr>
          <w:rFonts w:ascii="Garamond" w:hAnsi="Garamond"/>
          <w:color w:val="000000" w:themeColor="text1"/>
          <w:lang w:val="en-US"/>
        </w:rPr>
        <w:t xml:space="preserve">, edited by Stephan Haggard and Mathew </w:t>
      </w:r>
      <w:proofErr w:type="spellStart"/>
      <w:r w:rsidRPr="00EA4CF5">
        <w:rPr>
          <w:rFonts w:ascii="Garamond" w:hAnsi="Garamond"/>
          <w:color w:val="000000" w:themeColor="text1"/>
          <w:lang w:val="en-US"/>
        </w:rPr>
        <w:t>McCubbins</w:t>
      </w:r>
      <w:proofErr w:type="spellEnd"/>
      <w:r w:rsidRPr="00EA4CF5">
        <w:rPr>
          <w:rFonts w:ascii="Garamond" w:hAnsi="Garamond"/>
          <w:color w:val="000000" w:themeColor="text1"/>
          <w:lang w:val="en-US"/>
        </w:rPr>
        <w:t xml:space="preserve"> New York: Cambridge University Press, pp. 64–104</w:t>
      </w:r>
      <w:r w:rsidRPr="00EA4CF5">
        <w:rPr>
          <w:rFonts w:ascii="Garamond" w:hAnsi="Garamond"/>
          <w:iCs/>
          <w:color w:val="000000" w:themeColor="text1"/>
          <w:lang w:val="en-US"/>
        </w:rPr>
        <w:t>.</w:t>
      </w:r>
    </w:p>
    <w:p w:rsidR="00173CBD" w:rsidRPr="00EA4CF5" w:rsidRDefault="00173CBD" w:rsidP="00B8121B">
      <w:pPr>
        <w:pStyle w:val="Prrafodelista"/>
        <w:numPr>
          <w:ilvl w:val="0"/>
          <w:numId w:val="10"/>
        </w:numPr>
        <w:jc w:val="both"/>
        <w:rPr>
          <w:rFonts w:ascii="Garamond" w:hAnsi="Garamond" w:cs="Times New Roman"/>
          <w:color w:val="000000" w:themeColor="text1"/>
          <w:lang w:val="es-MX"/>
        </w:rPr>
      </w:pPr>
      <w:r w:rsidRPr="00EA4CF5">
        <w:rPr>
          <w:rFonts w:ascii="Garamond" w:hAnsi="Garamond"/>
          <w:iCs/>
          <w:color w:val="000000" w:themeColor="text1"/>
          <w:lang w:val="en-US"/>
        </w:rPr>
        <w:t xml:space="preserve">Doering, Herbert. 1995. “Time is a Scarce Resource: Government Control of the Agenda”, </w:t>
      </w:r>
      <w:proofErr w:type="spellStart"/>
      <w:r w:rsidRPr="00EA4CF5">
        <w:rPr>
          <w:rFonts w:ascii="Garamond" w:hAnsi="Garamond"/>
          <w:iCs/>
          <w:color w:val="000000" w:themeColor="text1"/>
          <w:lang w:val="en-US"/>
        </w:rPr>
        <w:t>en</w:t>
      </w:r>
      <w:proofErr w:type="spellEnd"/>
      <w:r w:rsidRPr="00EA4CF5">
        <w:rPr>
          <w:rFonts w:ascii="Garamond" w:hAnsi="Garamond"/>
          <w:iCs/>
          <w:color w:val="000000" w:themeColor="text1"/>
          <w:lang w:val="en-US"/>
        </w:rPr>
        <w:t xml:space="preserve"> Herbert Doering (ed.), </w:t>
      </w:r>
      <w:r w:rsidRPr="00EA4CF5">
        <w:rPr>
          <w:rFonts w:ascii="Garamond" w:hAnsi="Garamond"/>
          <w:i/>
          <w:iCs/>
          <w:color w:val="000000" w:themeColor="text1"/>
          <w:lang w:val="en-US"/>
        </w:rPr>
        <w:t>Parliaments and Majority Rule in Western Europe.</w:t>
      </w:r>
      <w:r w:rsidRPr="00EA4CF5">
        <w:rPr>
          <w:rFonts w:ascii="Garamond" w:hAnsi="Garamond"/>
          <w:iCs/>
          <w:color w:val="000000" w:themeColor="text1"/>
          <w:lang w:val="en-US"/>
        </w:rPr>
        <w:t xml:space="preserve"> </w:t>
      </w:r>
      <w:r w:rsidRPr="00EA4CF5">
        <w:rPr>
          <w:rFonts w:ascii="Garamond" w:hAnsi="Garamond"/>
          <w:iCs/>
          <w:color w:val="000000" w:themeColor="text1"/>
          <w:lang w:val="es-MX"/>
        </w:rPr>
        <w:t>New York, St. Martin’s, pp.223-246.</w:t>
      </w:r>
    </w:p>
    <w:p w:rsidR="009C33B6" w:rsidRPr="00EA4CF5" w:rsidRDefault="009C33B6" w:rsidP="00820EC0">
      <w:pPr>
        <w:jc w:val="both"/>
        <w:rPr>
          <w:rFonts w:ascii="Garamond" w:hAnsi="Garamond" w:cs="Times New Roman"/>
          <w:b/>
          <w:color w:val="000000" w:themeColor="text1"/>
          <w:lang w:val="es-MX"/>
        </w:rPr>
      </w:pPr>
    </w:p>
    <w:p w:rsidR="009C33B6" w:rsidRPr="00EA4CF5" w:rsidRDefault="009C33B6" w:rsidP="00820EC0">
      <w:pPr>
        <w:jc w:val="both"/>
        <w:rPr>
          <w:rFonts w:ascii="Garamond" w:hAnsi="Garamond" w:cs="Times New Roman"/>
          <w:color w:val="000000" w:themeColor="text1"/>
          <w:lang w:val="es-MX"/>
        </w:rPr>
      </w:pPr>
      <w:r w:rsidRPr="00EA4CF5">
        <w:rPr>
          <w:rFonts w:ascii="Garamond" w:hAnsi="Garamond" w:cs="Times New Roman"/>
          <w:b/>
          <w:color w:val="000000" w:themeColor="text1"/>
          <w:lang w:val="es-MX"/>
        </w:rPr>
        <w:t xml:space="preserve">Sesión 7. </w:t>
      </w:r>
      <w:r w:rsidRPr="00EA4CF5">
        <w:rPr>
          <w:rFonts w:ascii="Garamond" w:hAnsi="Garamond" w:cs="Times New Roman"/>
          <w:color w:val="000000" w:themeColor="text1"/>
          <w:lang w:val="es-MX"/>
        </w:rPr>
        <w:t>El poder legislativo</w:t>
      </w:r>
      <w:r w:rsidR="00173CBD" w:rsidRPr="00EA4CF5">
        <w:rPr>
          <w:rFonts w:ascii="Garamond" w:hAnsi="Garamond" w:cs="Times New Roman"/>
          <w:color w:val="000000" w:themeColor="text1"/>
        </w:rPr>
        <w:t xml:space="preserve">: congresos y parlamentos, </w:t>
      </w:r>
      <w:proofErr w:type="spellStart"/>
      <w:r w:rsidR="00173CBD" w:rsidRPr="00EA4CF5">
        <w:rPr>
          <w:rFonts w:ascii="Garamond" w:hAnsi="Garamond" w:cs="Times New Roman"/>
          <w:color w:val="000000" w:themeColor="text1"/>
        </w:rPr>
        <w:t>unicameralismo</w:t>
      </w:r>
      <w:proofErr w:type="spellEnd"/>
      <w:r w:rsidR="00173CBD" w:rsidRPr="00EA4CF5">
        <w:rPr>
          <w:rFonts w:ascii="Garamond" w:hAnsi="Garamond" w:cs="Times New Roman"/>
          <w:color w:val="000000" w:themeColor="text1"/>
        </w:rPr>
        <w:t xml:space="preserve"> y bicameralismo</w:t>
      </w:r>
      <w:r w:rsidR="00D353F1" w:rsidRPr="00EA4CF5">
        <w:rPr>
          <w:rFonts w:ascii="Garamond" w:hAnsi="Garamond" w:cs="Times New Roman"/>
          <w:color w:val="000000" w:themeColor="text1"/>
        </w:rPr>
        <w:t>. Organización legislativa, control de la agenda, determinantes del comportamiento de los legisladores.</w:t>
      </w:r>
      <w:r w:rsidR="00C52CC2" w:rsidRPr="00EA4CF5">
        <w:rPr>
          <w:rFonts w:ascii="Garamond" w:hAnsi="Garamond" w:cs="Times New Roman"/>
          <w:color w:val="000000" w:themeColor="text1"/>
        </w:rPr>
        <w:t xml:space="preserve"> (5 de octubre)</w:t>
      </w:r>
    </w:p>
    <w:p w:rsidR="007232F1" w:rsidRDefault="007232F1" w:rsidP="00820EC0">
      <w:pPr>
        <w:jc w:val="both"/>
        <w:rPr>
          <w:rFonts w:ascii="Garamond" w:eastAsia="Times New Roman" w:hAnsi="Garamond" w:cs="Arial"/>
          <w:color w:val="000000" w:themeColor="text1"/>
          <w:shd w:val="clear" w:color="auto" w:fill="FFFFFF"/>
          <w:lang w:val="es-MX"/>
        </w:rPr>
      </w:pPr>
    </w:p>
    <w:p w:rsidR="00155668" w:rsidRDefault="00155668" w:rsidP="00820EC0">
      <w:pPr>
        <w:jc w:val="both"/>
        <w:rPr>
          <w:rFonts w:ascii="Garamond" w:eastAsia="Times New Roman" w:hAnsi="Garamond" w:cs="Arial"/>
          <w:color w:val="000000" w:themeColor="text1"/>
          <w:shd w:val="clear" w:color="auto" w:fill="FFFFFF"/>
          <w:lang w:val="es-MX"/>
        </w:rPr>
      </w:pPr>
      <w:r>
        <w:rPr>
          <w:rFonts w:ascii="Garamond" w:eastAsia="Times New Roman" w:hAnsi="Garamond" w:cs="Arial"/>
          <w:color w:val="000000" w:themeColor="text1"/>
          <w:shd w:val="clear" w:color="auto" w:fill="FFFFFF"/>
          <w:lang w:val="es-MX"/>
        </w:rPr>
        <w:t>Leer:</w:t>
      </w:r>
    </w:p>
    <w:p w:rsidR="00155668" w:rsidRPr="00EA4CF5" w:rsidRDefault="00155668" w:rsidP="00820EC0">
      <w:pPr>
        <w:jc w:val="both"/>
        <w:rPr>
          <w:rFonts w:ascii="Garamond" w:eastAsia="Times New Roman" w:hAnsi="Garamond" w:cs="Arial"/>
          <w:color w:val="000000" w:themeColor="text1"/>
          <w:shd w:val="clear" w:color="auto" w:fill="FFFFFF"/>
          <w:lang w:val="es-MX"/>
        </w:rPr>
      </w:pPr>
    </w:p>
    <w:p w:rsidR="00173CBD" w:rsidRPr="00EA4CF5" w:rsidRDefault="00173CBD" w:rsidP="00B8121B">
      <w:pPr>
        <w:pStyle w:val="Prrafodelista"/>
        <w:numPr>
          <w:ilvl w:val="0"/>
          <w:numId w:val="20"/>
        </w:numPr>
        <w:jc w:val="both"/>
        <w:rPr>
          <w:rFonts w:ascii="Garamond" w:eastAsia="Times New Roman" w:hAnsi="Garamond" w:cs="Times New Roman"/>
          <w:color w:val="000000" w:themeColor="text1"/>
          <w:lang w:val="en-US"/>
        </w:rPr>
      </w:pPr>
      <w:r w:rsidRPr="00EA4CF5">
        <w:rPr>
          <w:rFonts w:ascii="Garamond" w:eastAsia="Times New Roman" w:hAnsi="Garamond" w:cs="Arial"/>
          <w:color w:val="000000" w:themeColor="text1"/>
          <w:shd w:val="clear" w:color="auto" w:fill="FFFFFF"/>
          <w:lang w:val="en-US"/>
        </w:rPr>
        <w:t xml:space="preserve">Michael Laver. 2008. “Legislatures and Parliaments in Comparative Context”, </w:t>
      </w:r>
      <w:proofErr w:type="spellStart"/>
      <w:r w:rsidRPr="00EA4CF5">
        <w:rPr>
          <w:rFonts w:ascii="Garamond" w:eastAsia="Times New Roman" w:hAnsi="Garamond" w:cs="Arial"/>
          <w:color w:val="000000" w:themeColor="text1"/>
          <w:shd w:val="clear" w:color="auto" w:fill="FFFFFF"/>
          <w:lang w:val="en-US"/>
        </w:rPr>
        <w:t>en</w:t>
      </w:r>
      <w:proofErr w:type="spellEnd"/>
      <w:r w:rsidRPr="00EA4CF5">
        <w:rPr>
          <w:rFonts w:ascii="Garamond" w:eastAsia="Times New Roman" w:hAnsi="Garamond" w:cs="Arial"/>
          <w:color w:val="000000" w:themeColor="text1"/>
          <w:shd w:val="clear" w:color="auto" w:fill="FFFFFF"/>
          <w:lang w:val="en-US"/>
        </w:rPr>
        <w:t xml:space="preserve"> Donald Wittman y Barry </w:t>
      </w:r>
      <w:proofErr w:type="spellStart"/>
      <w:r w:rsidRPr="00EA4CF5">
        <w:rPr>
          <w:rFonts w:ascii="Garamond" w:eastAsia="Times New Roman" w:hAnsi="Garamond" w:cs="Arial"/>
          <w:color w:val="000000" w:themeColor="text1"/>
          <w:shd w:val="clear" w:color="auto" w:fill="FFFFFF"/>
          <w:lang w:val="en-US"/>
        </w:rPr>
        <w:t>Weingast</w:t>
      </w:r>
      <w:proofErr w:type="spellEnd"/>
      <w:r w:rsidRPr="00EA4CF5">
        <w:rPr>
          <w:rFonts w:ascii="Garamond" w:eastAsia="Times New Roman" w:hAnsi="Garamond" w:cs="Arial"/>
          <w:color w:val="000000" w:themeColor="text1"/>
          <w:shd w:val="clear" w:color="auto" w:fill="FFFFFF"/>
          <w:lang w:val="en-US"/>
        </w:rPr>
        <w:t xml:space="preserve">, </w:t>
      </w:r>
      <w:r w:rsidRPr="00EA4CF5">
        <w:rPr>
          <w:rFonts w:ascii="Garamond" w:eastAsia="Times New Roman" w:hAnsi="Garamond" w:cs="Arial"/>
          <w:i/>
          <w:color w:val="000000" w:themeColor="text1"/>
          <w:shd w:val="clear" w:color="auto" w:fill="FFFFFF"/>
          <w:lang w:val="en-US"/>
        </w:rPr>
        <w:t>The Oxford Handbook of Political Economy.</w:t>
      </w:r>
      <w:r w:rsidR="00AE74C9" w:rsidRPr="00EA4CF5">
        <w:rPr>
          <w:rFonts w:ascii="Garamond" w:eastAsia="Times New Roman" w:hAnsi="Garamond" w:cs="Arial"/>
          <w:i/>
          <w:color w:val="000000" w:themeColor="text1"/>
          <w:shd w:val="clear" w:color="auto" w:fill="FFFFFF"/>
          <w:lang w:val="en-US"/>
        </w:rPr>
        <w:t xml:space="preserve"> </w:t>
      </w:r>
      <w:r w:rsidR="00AE74C9" w:rsidRPr="00EA4CF5">
        <w:rPr>
          <w:rFonts w:ascii="Garamond" w:eastAsia="Times New Roman" w:hAnsi="Garamond" w:cs="Arial"/>
          <w:color w:val="000000" w:themeColor="text1"/>
          <w:shd w:val="clear" w:color="auto" w:fill="FFFFFF"/>
          <w:lang w:val="en-US"/>
        </w:rPr>
        <w:t>New York: Oxford University Press.</w:t>
      </w:r>
    </w:p>
    <w:p w:rsidR="005F3A25" w:rsidRPr="00EA4CF5" w:rsidRDefault="005F3A25" w:rsidP="00B8121B">
      <w:pPr>
        <w:pStyle w:val="Prrafodelista"/>
        <w:numPr>
          <w:ilvl w:val="0"/>
          <w:numId w:val="20"/>
        </w:numPr>
        <w:jc w:val="both"/>
        <w:rPr>
          <w:rFonts w:ascii="Garamond" w:eastAsia="Times New Roman" w:hAnsi="Garamond" w:cs="Times New Roman"/>
          <w:color w:val="000000" w:themeColor="text1"/>
          <w:lang w:val="en-US"/>
        </w:rPr>
      </w:pPr>
      <w:r w:rsidRPr="00EA4CF5">
        <w:rPr>
          <w:rFonts w:ascii="Garamond" w:eastAsia="Times New Roman" w:hAnsi="Garamond" w:cs="Arial"/>
          <w:color w:val="000000" w:themeColor="text1"/>
          <w:shd w:val="clear" w:color="auto" w:fill="FFFFFF"/>
          <w:lang w:val="en-US"/>
        </w:rPr>
        <w:t xml:space="preserve">Cox, Gary. 2008. “The Organization of Democratic Legislatures”, </w:t>
      </w:r>
      <w:proofErr w:type="spellStart"/>
      <w:r w:rsidRPr="00EA4CF5">
        <w:rPr>
          <w:rFonts w:ascii="Garamond" w:eastAsia="Times New Roman" w:hAnsi="Garamond" w:cs="Arial"/>
          <w:color w:val="000000" w:themeColor="text1"/>
          <w:shd w:val="clear" w:color="auto" w:fill="FFFFFF"/>
          <w:lang w:val="en-US"/>
        </w:rPr>
        <w:t>en</w:t>
      </w:r>
      <w:proofErr w:type="spellEnd"/>
      <w:r w:rsidRPr="00EA4CF5">
        <w:rPr>
          <w:rFonts w:ascii="Garamond" w:eastAsia="Times New Roman" w:hAnsi="Garamond" w:cs="Arial"/>
          <w:color w:val="000000" w:themeColor="text1"/>
          <w:shd w:val="clear" w:color="auto" w:fill="FFFFFF"/>
          <w:lang w:val="en-US"/>
        </w:rPr>
        <w:t xml:space="preserve"> Donald Wittman y Barry </w:t>
      </w:r>
      <w:proofErr w:type="spellStart"/>
      <w:r w:rsidRPr="00EA4CF5">
        <w:rPr>
          <w:rFonts w:ascii="Garamond" w:eastAsia="Times New Roman" w:hAnsi="Garamond" w:cs="Arial"/>
          <w:color w:val="000000" w:themeColor="text1"/>
          <w:shd w:val="clear" w:color="auto" w:fill="FFFFFF"/>
          <w:lang w:val="en-US"/>
        </w:rPr>
        <w:t>Weingast</w:t>
      </w:r>
      <w:proofErr w:type="spellEnd"/>
      <w:r w:rsidRPr="00EA4CF5">
        <w:rPr>
          <w:rFonts w:ascii="Garamond" w:eastAsia="Times New Roman" w:hAnsi="Garamond" w:cs="Arial"/>
          <w:color w:val="000000" w:themeColor="text1"/>
          <w:shd w:val="clear" w:color="auto" w:fill="FFFFFF"/>
          <w:lang w:val="en-US"/>
        </w:rPr>
        <w:t xml:space="preserve">, </w:t>
      </w:r>
      <w:r w:rsidRPr="00EA4CF5">
        <w:rPr>
          <w:rFonts w:ascii="Garamond" w:eastAsia="Times New Roman" w:hAnsi="Garamond" w:cs="Arial"/>
          <w:i/>
          <w:color w:val="000000" w:themeColor="text1"/>
          <w:shd w:val="clear" w:color="auto" w:fill="FFFFFF"/>
          <w:lang w:val="en-US"/>
        </w:rPr>
        <w:t xml:space="preserve">The Oxford Handbook of Political Economy. </w:t>
      </w:r>
      <w:r w:rsidRPr="00EA4CF5">
        <w:rPr>
          <w:rFonts w:ascii="Garamond" w:eastAsia="Times New Roman" w:hAnsi="Garamond" w:cs="Arial"/>
          <w:color w:val="000000" w:themeColor="text1"/>
          <w:shd w:val="clear" w:color="auto" w:fill="FFFFFF"/>
          <w:lang w:val="en-US"/>
        </w:rPr>
        <w:t>New York: Oxford University Press.</w:t>
      </w:r>
    </w:p>
    <w:p w:rsidR="00173CBD" w:rsidRPr="00EA4CF5" w:rsidRDefault="00173CBD" w:rsidP="00B8121B">
      <w:pPr>
        <w:pStyle w:val="Prrafodelista"/>
        <w:numPr>
          <w:ilvl w:val="0"/>
          <w:numId w:val="20"/>
        </w:numPr>
        <w:jc w:val="both"/>
        <w:rPr>
          <w:rFonts w:ascii="Garamond" w:hAnsi="Garamond" w:cs="Times New Roman"/>
          <w:color w:val="000000" w:themeColor="text1"/>
          <w:lang w:val="en-US"/>
        </w:rPr>
      </w:pPr>
      <w:proofErr w:type="spellStart"/>
      <w:r w:rsidRPr="00EA4CF5">
        <w:rPr>
          <w:rFonts w:ascii="Garamond" w:hAnsi="Garamond" w:cs="Times New Roman"/>
          <w:color w:val="000000" w:themeColor="text1"/>
          <w:lang w:val="en-US"/>
        </w:rPr>
        <w:t>Tsebelis</w:t>
      </w:r>
      <w:proofErr w:type="spellEnd"/>
      <w:r w:rsidRPr="00EA4CF5">
        <w:rPr>
          <w:rFonts w:ascii="Garamond" w:hAnsi="Garamond" w:cs="Times New Roman"/>
          <w:color w:val="000000" w:themeColor="text1"/>
          <w:lang w:val="en-US"/>
        </w:rPr>
        <w:t xml:space="preserve">, George and Jeannette Money, </w:t>
      </w:r>
      <w:r w:rsidRPr="00EA4CF5">
        <w:rPr>
          <w:rFonts w:ascii="Garamond" w:hAnsi="Garamond" w:cs="Times New Roman"/>
          <w:i/>
          <w:color w:val="000000" w:themeColor="text1"/>
          <w:lang w:val="en-US"/>
        </w:rPr>
        <w:t xml:space="preserve">Bicameralism. </w:t>
      </w:r>
      <w:r w:rsidRPr="00EA4CF5">
        <w:rPr>
          <w:rFonts w:ascii="Garamond" w:hAnsi="Garamond" w:cs="Times New Roman"/>
          <w:color w:val="000000" w:themeColor="text1"/>
          <w:lang w:val="en-US"/>
        </w:rPr>
        <w:t xml:space="preserve">New York: Cambridge University Press, 1997, </w:t>
      </w:r>
      <w:proofErr w:type="spellStart"/>
      <w:r w:rsidRPr="00EA4CF5">
        <w:rPr>
          <w:rFonts w:ascii="Garamond" w:hAnsi="Garamond" w:cs="Times New Roman"/>
          <w:color w:val="000000" w:themeColor="text1"/>
          <w:lang w:val="en-US"/>
        </w:rPr>
        <w:t>Capítulo</w:t>
      </w:r>
      <w:proofErr w:type="spellEnd"/>
      <w:r w:rsidRPr="00EA4CF5">
        <w:rPr>
          <w:rFonts w:ascii="Garamond" w:hAnsi="Garamond" w:cs="Times New Roman"/>
          <w:color w:val="000000" w:themeColor="text1"/>
          <w:lang w:val="en-US"/>
        </w:rPr>
        <w:t xml:space="preserve"> 1.</w:t>
      </w:r>
    </w:p>
    <w:p w:rsidR="005F3A25" w:rsidRPr="00EA4CF5" w:rsidRDefault="005F3A25" w:rsidP="00820EC0">
      <w:pPr>
        <w:jc w:val="both"/>
        <w:rPr>
          <w:rFonts w:ascii="Garamond" w:hAnsi="Garamond" w:cs="Times New Roman"/>
          <w:i/>
          <w:color w:val="000000" w:themeColor="text1"/>
          <w:lang w:val="en-US"/>
        </w:rPr>
      </w:pPr>
    </w:p>
    <w:p w:rsidR="0085694E" w:rsidRPr="00EA4CF5" w:rsidRDefault="0085694E" w:rsidP="00820EC0">
      <w:pPr>
        <w:jc w:val="both"/>
        <w:rPr>
          <w:rFonts w:ascii="Garamond" w:hAnsi="Garamond" w:cs="Times New Roman"/>
          <w:color w:val="000000" w:themeColor="text1"/>
          <w:lang w:val="en-US"/>
        </w:rPr>
      </w:pPr>
      <w:proofErr w:type="spellStart"/>
      <w:r w:rsidRPr="00EA4CF5">
        <w:rPr>
          <w:rFonts w:ascii="Garamond" w:hAnsi="Garamond" w:cs="Times New Roman"/>
          <w:color w:val="000000" w:themeColor="text1"/>
          <w:lang w:val="en-US"/>
        </w:rPr>
        <w:t>Estudiar</w:t>
      </w:r>
      <w:proofErr w:type="spellEnd"/>
      <w:r w:rsidRPr="00EA4CF5">
        <w:rPr>
          <w:rFonts w:ascii="Garamond" w:hAnsi="Garamond" w:cs="Times New Roman"/>
          <w:color w:val="000000" w:themeColor="text1"/>
          <w:lang w:val="en-US"/>
        </w:rPr>
        <w:t>:</w:t>
      </w:r>
    </w:p>
    <w:p w:rsidR="0085694E" w:rsidRPr="00EA4CF5" w:rsidRDefault="0085694E" w:rsidP="00820EC0">
      <w:pPr>
        <w:jc w:val="both"/>
        <w:rPr>
          <w:rFonts w:ascii="Garamond" w:hAnsi="Garamond" w:cs="Times New Roman"/>
          <w:color w:val="000000" w:themeColor="text1"/>
          <w:lang w:val="en-US"/>
        </w:rPr>
      </w:pPr>
    </w:p>
    <w:p w:rsidR="0085694E" w:rsidRPr="00EA4CF5" w:rsidRDefault="0085694E" w:rsidP="00261F7B">
      <w:pPr>
        <w:pStyle w:val="Prrafodelista"/>
        <w:numPr>
          <w:ilvl w:val="0"/>
          <w:numId w:val="26"/>
        </w:numPr>
        <w:jc w:val="both"/>
        <w:rPr>
          <w:rFonts w:ascii="Garamond" w:hAnsi="Garamond" w:cs="Times New Roman"/>
          <w:color w:val="000000" w:themeColor="text1"/>
          <w:lang w:val="es-MX"/>
        </w:rPr>
      </w:pPr>
      <w:r w:rsidRPr="00EA4CF5">
        <w:rPr>
          <w:rFonts w:ascii="Garamond" w:hAnsi="Garamond" w:cs="Times New Roman"/>
          <w:color w:val="000000" w:themeColor="text1"/>
          <w:lang w:val="es-MX"/>
        </w:rPr>
        <w:t xml:space="preserve">Amorim Neto, Octavio, Gary W. Cox y Matthew D. MacCubbins. 2003. “Agenda Power in Brazil’s Camara dos Deputados, 1989-1998”. </w:t>
      </w:r>
      <w:r w:rsidRPr="00EA4CF5">
        <w:rPr>
          <w:rFonts w:ascii="Garamond" w:hAnsi="Garamond" w:cs="Times New Roman"/>
          <w:i/>
          <w:color w:val="000000" w:themeColor="text1"/>
          <w:lang w:val="es-MX"/>
        </w:rPr>
        <w:t>World Politics</w:t>
      </w:r>
      <w:r w:rsidRPr="00EA4CF5">
        <w:rPr>
          <w:rFonts w:ascii="Garamond" w:hAnsi="Garamond" w:cs="Times New Roman"/>
          <w:color w:val="000000" w:themeColor="text1"/>
          <w:lang w:val="es-MX"/>
        </w:rPr>
        <w:t>, vol. 55, no 3, 550-78</w:t>
      </w:r>
    </w:p>
    <w:p w:rsidR="00C52CC2" w:rsidRPr="00EA4CF5" w:rsidRDefault="00C52CC2" w:rsidP="00820EC0">
      <w:pPr>
        <w:jc w:val="both"/>
        <w:rPr>
          <w:rFonts w:ascii="Garamond" w:hAnsi="Garamond" w:cs="Times New Roman"/>
          <w:color w:val="000000" w:themeColor="text1"/>
          <w:lang w:val="es-MX"/>
        </w:rPr>
      </w:pPr>
    </w:p>
    <w:p w:rsidR="00C52CC2" w:rsidRPr="00EA4CF5" w:rsidRDefault="00C52CC2" w:rsidP="00820EC0">
      <w:pPr>
        <w:jc w:val="both"/>
        <w:rPr>
          <w:rFonts w:ascii="Garamond" w:hAnsi="Garamond" w:cs="Times New Roman"/>
          <w:color w:val="000000" w:themeColor="text1"/>
          <w:lang w:val="es-MX"/>
        </w:rPr>
      </w:pPr>
      <w:r w:rsidRPr="00EA4CF5">
        <w:rPr>
          <w:rFonts w:ascii="Garamond" w:hAnsi="Garamond" w:cs="Times New Roman"/>
          <w:color w:val="000000" w:themeColor="text1"/>
          <w:lang w:val="es-MX"/>
        </w:rPr>
        <w:t>Recomendaciones:</w:t>
      </w:r>
    </w:p>
    <w:p w:rsidR="00C52CC2" w:rsidRPr="00EA4CF5" w:rsidRDefault="00C52CC2" w:rsidP="00820EC0">
      <w:pPr>
        <w:jc w:val="both"/>
        <w:rPr>
          <w:rFonts w:ascii="Garamond" w:hAnsi="Garamond" w:cs="Times New Roman"/>
          <w:color w:val="000000" w:themeColor="text1"/>
          <w:lang w:val="es-MX"/>
        </w:rPr>
      </w:pPr>
    </w:p>
    <w:p w:rsidR="00C52CC2" w:rsidRPr="00EA4CF5" w:rsidRDefault="00C52CC2" w:rsidP="00B8121B">
      <w:pPr>
        <w:pStyle w:val="Prrafodelista"/>
        <w:numPr>
          <w:ilvl w:val="0"/>
          <w:numId w:val="19"/>
        </w:numPr>
        <w:jc w:val="both"/>
        <w:rPr>
          <w:rFonts w:ascii="Garamond" w:eastAsia="Times New Roman" w:hAnsi="Garamond" w:cs="Times New Roman"/>
          <w:color w:val="000000" w:themeColor="text1"/>
          <w:lang w:val="en-US"/>
        </w:rPr>
      </w:pPr>
      <w:r w:rsidRPr="00B7581E">
        <w:rPr>
          <w:rStyle w:val="a-size-extra-large"/>
          <w:rFonts w:ascii="Garamond" w:eastAsia="Times New Roman" w:hAnsi="Garamond" w:cs="Arial"/>
          <w:color w:val="000000" w:themeColor="text1"/>
          <w:lang w:val="en-US"/>
        </w:rPr>
        <w:t>Rasch, B. E, Shane Mar</w:t>
      </w:r>
      <w:r w:rsidRPr="00EA4CF5">
        <w:rPr>
          <w:rStyle w:val="a-size-extra-large"/>
          <w:rFonts w:ascii="Garamond" w:eastAsia="Times New Roman" w:hAnsi="Garamond" w:cs="Arial"/>
          <w:color w:val="000000" w:themeColor="text1"/>
          <w:lang w:val="en-US"/>
        </w:rPr>
        <w:t xml:space="preserve">tin, Jose Antonio </w:t>
      </w:r>
      <w:proofErr w:type="spellStart"/>
      <w:r w:rsidRPr="00EA4CF5">
        <w:rPr>
          <w:rStyle w:val="a-size-extra-large"/>
          <w:rFonts w:ascii="Garamond" w:eastAsia="Times New Roman" w:hAnsi="Garamond" w:cs="Arial"/>
          <w:color w:val="000000" w:themeColor="text1"/>
          <w:lang w:val="en-US"/>
        </w:rPr>
        <w:t>Cheibub</w:t>
      </w:r>
      <w:proofErr w:type="spellEnd"/>
      <w:r w:rsidRPr="00EA4CF5">
        <w:rPr>
          <w:rStyle w:val="a-size-extra-large"/>
          <w:rFonts w:ascii="Garamond" w:eastAsia="Times New Roman" w:hAnsi="Garamond" w:cs="Arial"/>
          <w:color w:val="000000" w:themeColor="text1"/>
          <w:lang w:val="en-US"/>
        </w:rPr>
        <w:t xml:space="preserve">, </w:t>
      </w:r>
      <w:r w:rsidRPr="00EA4CF5">
        <w:rPr>
          <w:rStyle w:val="a-size-extra-large"/>
          <w:rFonts w:ascii="Garamond" w:eastAsia="Times New Roman" w:hAnsi="Garamond" w:cs="Arial"/>
          <w:i/>
          <w:color w:val="000000" w:themeColor="text1"/>
          <w:lang w:val="en-US"/>
        </w:rPr>
        <w:t>Parliaments and Government Formation: Unpacking Investiture Rules</w:t>
      </w:r>
      <w:r w:rsidRPr="00EA4CF5">
        <w:rPr>
          <w:rStyle w:val="a-size-extra-large"/>
          <w:rFonts w:ascii="Garamond" w:eastAsia="Times New Roman" w:hAnsi="Garamond" w:cs="Arial"/>
          <w:color w:val="000000" w:themeColor="text1"/>
          <w:lang w:val="en-US"/>
        </w:rPr>
        <w:t>. New York: Oxford University Press, Cap. 1.</w:t>
      </w:r>
      <w:r w:rsidRPr="00EA4CF5">
        <w:rPr>
          <w:rStyle w:val="apple-converted-space"/>
          <w:rFonts w:ascii="Garamond" w:eastAsia="Times New Roman" w:hAnsi="Garamond" w:cs="Arial"/>
          <w:i/>
          <w:color w:val="000000" w:themeColor="text1"/>
          <w:lang w:val="en-US"/>
        </w:rPr>
        <w:t> </w:t>
      </w:r>
      <w:r w:rsidRPr="00EA4CF5">
        <w:rPr>
          <w:rStyle w:val="a-size-large"/>
          <w:rFonts w:ascii="Garamond" w:eastAsia="Times New Roman" w:hAnsi="Garamond" w:cs="Arial"/>
          <w:color w:val="000000" w:themeColor="text1"/>
          <w:lang w:val="en-US"/>
        </w:rPr>
        <w:t xml:space="preserve"> </w:t>
      </w:r>
    </w:p>
    <w:p w:rsidR="004904FB" w:rsidRDefault="004904FB" w:rsidP="00B8121B">
      <w:pPr>
        <w:pStyle w:val="Prrafodelista"/>
        <w:numPr>
          <w:ilvl w:val="0"/>
          <w:numId w:val="19"/>
        </w:numPr>
        <w:jc w:val="both"/>
        <w:rPr>
          <w:rFonts w:ascii="Garamond" w:hAnsi="Garamond" w:cs="Times New Roman"/>
          <w:color w:val="000000" w:themeColor="text1"/>
          <w:lang w:val="en-US"/>
        </w:rPr>
      </w:pPr>
      <w:r w:rsidRPr="00EA4CF5">
        <w:rPr>
          <w:rFonts w:ascii="Garamond" w:hAnsi="Garamond" w:cs="Times New Roman"/>
          <w:color w:val="000000" w:themeColor="text1"/>
          <w:lang w:val="en-US"/>
        </w:rPr>
        <w:t xml:space="preserve">Patterson, Samuel y Anthony </w:t>
      </w:r>
      <w:proofErr w:type="spellStart"/>
      <w:r w:rsidRPr="00EA4CF5">
        <w:rPr>
          <w:rFonts w:ascii="Garamond" w:hAnsi="Garamond" w:cs="Times New Roman"/>
          <w:color w:val="000000" w:themeColor="text1"/>
          <w:lang w:val="en-US"/>
        </w:rPr>
        <w:t>Mughan</w:t>
      </w:r>
      <w:proofErr w:type="spellEnd"/>
      <w:r w:rsidRPr="00EA4CF5">
        <w:rPr>
          <w:rFonts w:ascii="Garamond" w:hAnsi="Garamond" w:cs="Times New Roman"/>
          <w:color w:val="000000" w:themeColor="text1"/>
          <w:lang w:val="en-US"/>
        </w:rPr>
        <w:t xml:space="preserve">, “Senates and the Theory of Bicameralism”, </w:t>
      </w:r>
      <w:proofErr w:type="spellStart"/>
      <w:r w:rsidRPr="00EA4CF5">
        <w:rPr>
          <w:rFonts w:ascii="Garamond" w:hAnsi="Garamond" w:cs="Times New Roman"/>
          <w:color w:val="000000" w:themeColor="text1"/>
          <w:lang w:val="en-US"/>
        </w:rPr>
        <w:t>en</w:t>
      </w:r>
      <w:proofErr w:type="spellEnd"/>
      <w:r w:rsidRPr="00EA4CF5">
        <w:rPr>
          <w:rFonts w:ascii="Garamond" w:hAnsi="Garamond" w:cs="Times New Roman"/>
          <w:color w:val="000000" w:themeColor="text1"/>
          <w:lang w:val="en-US"/>
        </w:rPr>
        <w:t xml:space="preserve"> Patterson, Samuel y Anthony </w:t>
      </w:r>
      <w:proofErr w:type="spellStart"/>
      <w:r w:rsidRPr="00EA4CF5">
        <w:rPr>
          <w:rFonts w:ascii="Garamond" w:hAnsi="Garamond" w:cs="Times New Roman"/>
          <w:color w:val="000000" w:themeColor="text1"/>
          <w:lang w:val="en-US"/>
        </w:rPr>
        <w:t>Mughan</w:t>
      </w:r>
      <w:proofErr w:type="spellEnd"/>
      <w:r w:rsidRPr="00EA4CF5">
        <w:rPr>
          <w:rFonts w:ascii="Garamond" w:hAnsi="Garamond" w:cs="Times New Roman"/>
          <w:color w:val="000000" w:themeColor="text1"/>
          <w:lang w:val="en-US"/>
        </w:rPr>
        <w:t xml:space="preserve">, eds. </w:t>
      </w:r>
      <w:r w:rsidRPr="00EA4CF5">
        <w:rPr>
          <w:rFonts w:ascii="Garamond" w:hAnsi="Garamond" w:cs="Times New Roman"/>
          <w:i/>
          <w:color w:val="000000" w:themeColor="text1"/>
          <w:lang w:val="en-US"/>
        </w:rPr>
        <w:t>Senates: Bicameralism in the Contemporary World.</w:t>
      </w:r>
      <w:r w:rsidRPr="00EA4CF5">
        <w:rPr>
          <w:rFonts w:ascii="Garamond" w:hAnsi="Garamond" w:cs="Times New Roman"/>
          <w:color w:val="000000" w:themeColor="text1"/>
          <w:lang w:val="en-US"/>
        </w:rPr>
        <w:t xml:space="preserve"> Ohio State University Press, pp. 1-31</w:t>
      </w:r>
    </w:p>
    <w:p w:rsidR="00D72FAA" w:rsidRPr="00EA4CF5" w:rsidRDefault="00D72FAA" w:rsidP="00B8121B">
      <w:pPr>
        <w:pStyle w:val="Prrafodelista"/>
        <w:numPr>
          <w:ilvl w:val="0"/>
          <w:numId w:val="19"/>
        </w:numPr>
        <w:jc w:val="both"/>
        <w:rPr>
          <w:rFonts w:ascii="Garamond" w:hAnsi="Garamond" w:cs="Times New Roman"/>
          <w:color w:val="000000" w:themeColor="text1"/>
          <w:lang w:val="en-US"/>
        </w:rPr>
      </w:pPr>
      <w:proofErr w:type="spellStart"/>
      <w:r>
        <w:rPr>
          <w:rFonts w:ascii="Garamond" w:hAnsi="Garamond" w:cs="Times New Roman"/>
          <w:color w:val="000000" w:themeColor="text1"/>
          <w:lang w:val="en-US"/>
        </w:rPr>
        <w:t>Alemán</w:t>
      </w:r>
      <w:proofErr w:type="spellEnd"/>
      <w:r>
        <w:rPr>
          <w:rFonts w:ascii="Garamond" w:hAnsi="Garamond" w:cs="Times New Roman"/>
          <w:color w:val="000000" w:themeColor="text1"/>
          <w:lang w:val="en-US"/>
        </w:rPr>
        <w:t xml:space="preserve">, Eduardo and George </w:t>
      </w:r>
      <w:proofErr w:type="spellStart"/>
      <w:r>
        <w:rPr>
          <w:rFonts w:ascii="Garamond" w:hAnsi="Garamond" w:cs="Times New Roman"/>
          <w:color w:val="000000" w:themeColor="text1"/>
          <w:lang w:val="en-US"/>
        </w:rPr>
        <w:t>Tsebelis</w:t>
      </w:r>
      <w:proofErr w:type="spellEnd"/>
      <w:r>
        <w:rPr>
          <w:rFonts w:ascii="Garamond" w:hAnsi="Garamond" w:cs="Times New Roman"/>
          <w:color w:val="000000" w:themeColor="text1"/>
          <w:lang w:val="en-US"/>
        </w:rPr>
        <w:t xml:space="preserve"> (</w:t>
      </w:r>
      <w:proofErr w:type="spellStart"/>
      <w:r>
        <w:rPr>
          <w:rFonts w:ascii="Garamond" w:hAnsi="Garamond" w:cs="Times New Roman"/>
          <w:color w:val="000000" w:themeColor="text1"/>
          <w:lang w:val="en-US"/>
        </w:rPr>
        <w:t>eds</w:t>
      </w:r>
      <w:proofErr w:type="spellEnd"/>
      <w:r>
        <w:rPr>
          <w:rFonts w:ascii="Garamond" w:hAnsi="Garamond" w:cs="Times New Roman"/>
          <w:color w:val="000000" w:themeColor="text1"/>
          <w:lang w:val="en-US"/>
        </w:rPr>
        <w:t xml:space="preserve">). 2017. </w:t>
      </w:r>
      <w:r w:rsidRPr="00380446">
        <w:rPr>
          <w:rFonts w:ascii="Garamond" w:hAnsi="Garamond" w:cs="Times New Roman"/>
          <w:i/>
          <w:color w:val="000000" w:themeColor="text1"/>
          <w:lang w:val="en-US"/>
        </w:rPr>
        <w:t>Legislative Institutions and Law-Making in Latin America</w:t>
      </w:r>
      <w:r>
        <w:rPr>
          <w:rFonts w:ascii="Garamond" w:hAnsi="Garamond" w:cs="Times New Roman"/>
          <w:color w:val="000000" w:themeColor="text1"/>
          <w:lang w:val="en-US"/>
        </w:rPr>
        <w:t>. New York: Cambridge University Press.</w:t>
      </w:r>
    </w:p>
    <w:p w:rsidR="00C52CC2" w:rsidRPr="00EA4CF5" w:rsidRDefault="00C52CC2" w:rsidP="00820EC0">
      <w:pPr>
        <w:jc w:val="both"/>
        <w:rPr>
          <w:rFonts w:ascii="Garamond" w:hAnsi="Garamond" w:cs="Times New Roman"/>
          <w:i/>
          <w:color w:val="000000" w:themeColor="text1"/>
          <w:lang w:val="en-US"/>
        </w:rPr>
      </w:pPr>
    </w:p>
    <w:p w:rsidR="00735BF3" w:rsidRPr="00EA4CF5" w:rsidRDefault="004E3E03" w:rsidP="00820EC0">
      <w:pPr>
        <w:jc w:val="both"/>
        <w:rPr>
          <w:rFonts w:ascii="Garamond" w:hAnsi="Garamond" w:cs="Times New Roman"/>
          <w:color w:val="000000" w:themeColor="text1"/>
          <w:lang w:val="es-MX"/>
        </w:rPr>
      </w:pPr>
      <w:r w:rsidRPr="00EA4CF5">
        <w:rPr>
          <w:rFonts w:ascii="Garamond" w:hAnsi="Garamond" w:cs="Times New Roman"/>
          <w:b/>
          <w:color w:val="000000" w:themeColor="text1"/>
          <w:lang w:val="es-MX"/>
        </w:rPr>
        <w:t xml:space="preserve">Sesión </w:t>
      </w:r>
      <w:r w:rsidR="009C33B6" w:rsidRPr="00EA4CF5">
        <w:rPr>
          <w:rFonts w:ascii="Garamond" w:hAnsi="Garamond" w:cs="Times New Roman"/>
          <w:b/>
          <w:color w:val="000000" w:themeColor="text1"/>
          <w:lang w:val="es-MX"/>
        </w:rPr>
        <w:t>8</w:t>
      </w:r>
      <w:r w:rsidRPr="00EA4CF5">
        <w:rPr>
          <w:rFonts w:ascii="Garamond" w:hAnsi="Garamond" w:cs="Times New Roman"/>
          <w:color w:val="000000" w:themeColor="text1"/>
          <w:lang w:val="es-MX"/>
        </w:rPr>
        <w:t xml:space="preserve">. </w:t>
      </w:r>
      <w:r w:rsidR="00735BF3" w:rsidRPr="00EA4CF5">
        <w:rPr>
          <w:rFonts w:ascii="Garamond" w:hAnsi="Garamond" w:cs="Times New Roman"/>
          <w:color w:val="000000" w:themeColor="text1"/>
          <w:lang w:val="es-MX"/>
        </w:rPr>
        <w:t>El poder judicial</w:t>
      </w:r>
      <w:r w:rsidR="00D353F1" w:rsidRPr="00EA4CF5">
        <w:rPr>
          <w:rFonts w:ascii="Garamond" w:hAnsi="Garamond" w:cs="Times New Roman"/>
          <w:color w:val="000000" w:themeColor="text1"/>
          <w:lang w:val="es-MX"/>
        </w:rPr>
        <w:t>. La revisión judicial de la legislación. ¿Un poder independiente? Determinantes del comportamiento de los jueces. J</w:t>
      </w:r>
      <w:r w:rsidR="00173CBD" w:rsidRPr="00EA4CF5">
        <w:rPr>
          <w:rFonts w:ascii="Garamond" w:hAnsi="Garamond" w:cs="Times New Roman"/>
          <w:color w:val="000000" w:themeColor="text1"/>
          <w:lang w:val="es-MX"/>
        </w:rPr>
        <w:t>usticia constitucional y solución de conflictos</w:t>
      </w:r>
      <w:r w:rsidR="00D353F1" w:rsidRPr="00EA4CF5">
        <w:rPr>
          <w:rFonts w:ascii="Garamond" w:hAnsi="Garamond" w:cs="Times New Roman"/>
          <w:color w:val="000000" w:themeColor="text1"/>
          <w:lang w:val="es-MX"/>
        </w:rPr>
        <w:t>. (12 de octubre</w:t>
      </w:r>
      <w:r w:rsidR="00B93575" w:rsidRPr="00EA4CF5">
        <w:rPr>
          <w:rFonts w:ascii="Garamond" w:hAnsi="Garamond" w:cs="Times New Roman"/>
          <w:color w:val="000000" w:themeColor="text1"/>
          <w:lang w:val="es-MX"/>
        </w:rPr>
        <w:t>)</w:t>
      </w:r>
    </w:p>
    <w:p w:rsidR="003D1D10" w:rsidRDefault="003D1D10" w:rsidP="00820EC0">
      <w:pPr>
        <w:pStyle w:val="Textoindependiente"/>
        <w:spacing w:after="0"/>
        <w:jc w:val="both"/>
        <w:rPr>
          <w:rFonts w:ascii="Garamond" w:hAnsi="Garamond" w:cs="Times New Roman"/>
          <w:color w:val="000000" w:themeColor="text1"/>
          <w:lang w:val="es-MX"/>
        </w:rPr>
      </w:pPr>
    </w:p>
    <w:p w:rsidR="00B7581E" w:rsidRDefault="00B7581E" w:rsidP="00820EC0">
      <w:pPr>
        <w:pStyle w:val="Textoindependiente"/>
        <w:spacing w:after="0"/>
        <w:jc w:val="both"/>
        <w:rPr>
          <w:rFonts w:ascii="Garamond" w:hAnsi="Garamond" w:cs="Times New Roman"/>
          <w:color w:val="000000" w:themeColor="text1"/>
          <w:lang w:val="es-MX"/>
        </w:rPr>
      </w:pPr>
      <w:r>
        <w:rPr>
          <w:rFonts w:ascii="Garamond" w:hAnsi="Garamond" w:cs="Times New Roman"/>
          <w:color w:val="000000" w:themeColor="text1"/>
          <w:lang w:val="es-MX"/>
        </w:rPr>
        <w:t>Leer:</w:t>
      </w:r>
    </w:p>
    <w:p w:rsidR="00B7581E" w:rsidRPr="00EA4CF5" w:rsidRDefault="00B7581E" w:rsidP="00820EC0">
      <w:pPr>
        <w:pStyle w:val="Textoindependiente"/>
        <w:spacing w:after="0"/>
        <w:jc w:val="both"/>
        <w:rPr>
          <w:rFonts w:ascii="Garamond" w:hAnsi="Garamond" w:cs="Times New Roman"/>
          <w:color w:val="000000" w:themeColor="text1"/>
          <w:lang w:val="es-MX"/>
        </w:rPr>
      </w:pPr>
    </w:p>
    <w:p w:rsidR="00173CBD" w:rsidRPr="00EA4CF5" w:rsidRDefault="00173CBD" w:rsidP="00B8121B">
      <w:pPr>
        <w:pStyle w:val="Textoindependiente"/>
        <w:numPr>
          <w:ilvl w:val="0"/>
          <w:numId w:val="8"/>
        </w:numPr>
        <w:spacing w:after="0"/>
        <w:jc w:val="both"/>
        <w:rPr>
          <w:rFonts w:ascii="Garamond" w:hAnsi="Garamond" w:cs="Times New Roman"/>
          <w:color w:val="000000" w:themeColor="text1"/>
          <w:lang w:val="en-US"/>
        </w:rPr>
      </w:pPr>
      <w:r w:rsidRPr="00EA4CF5">
        <w:rPr>
          <w:rFonts w:ascii="Garamond" w:hAnsi="Garamond" w:cs="Times New Roman"/>
          <w:color w:val="000000" w:themeColor="text1"/>
          <w:lang w:val="en-US"/>
        </w:rPr>
        <w:t xml:space="preserve">Madison, James, Alexander Hamilton y John Jay. 2001 (1780). </w:t>
      </w:r>
      <w:proofErr w:type="spellStart"/>
      <w:r w:rsidRPr="00EA4CF5">
        <w:rPr>
          <w:rFonts w:ascii="Garamond" w:hAnsi="Garamond" w:cs="Times New Roman"/>
          <w:i/>
          <w:iCs/>
          <w:color w:val="000000" w:themeColor="text1"/>
        </w:rPr>
        <w:t>El</w:t>
      </w:r>
      <w:proofErr w:type="spellEnd"/>
      <w:r w:rsidRPr="00EA4CF5">
        <w:rPr>
          <w:rFonts w:ascii="Garamond" w:hAnsi="Garamond" w:cs="Times New Roman"/>
          <w:i/>
          <w:iCs/>
          <w:color w:val="000000" w:themeColor="text1"/>
        </w:rPr>
        <w:t xml:space="preserve"> </w:t>
      </w:r>
      <w:proofErr w:type="spellStart"/>
      <w:r w:rsidRPr="00EA4CF5">
        <w:rPr>
          <w:rFonts w:ascii="Garamond" w:hAnsi="Garamond" w:cs="Times New Roman"/>
          <w:i/>
          <w:iCs/>
          <w:color w:val="000000" w:themeColor="text1"/>
        </w:rPr>
        <w:t>Federalista</w:t>
      </w:r>
      <w:proofErr w:type="spellEnd"/>
      <w:r w:rsidRPr="00EA4CF5">
        <w:rPr>
          <w:rFonts w:ascii="Garamond" w:hAnsi="Garamond" w:cs="Times New Roman"/>
          <w:color w:val="000000" w:themeColor="text1"/>
        </w:rPr>
        <w:t xml:space="preserve">. </w:t>
      </w:r>
      <w:proofErr w:type="spellStart"/>
      <w:r w:rsidRPr="00EA4CF5">
        <w:rPr>
          <w:rFonts w:ascii="Garamond" w:hAnsi="Garamond" w:cs="Times New Roman"/>
          <w:color w:val="000000" w:themeColor="text1"/>
        </w:rPr>
        <w:t>México</w:t>
      </w:r>
      <w:proofErr w:type="spellEnd"/>
      <w:r w:rsidRPr="00EA4CF5">
        <w:rPr>
          <w:rFonts w:ascii="Garamond" w:hAnsi="Garamond" w:cs="Times New Roman"/>
          <w:color w:val="000000" w:themeColor="text1"/>
        </w:rPr>
        <w:t xml:space="preserve">: </w:t>
      </w:r>
      <w:proofErr w:type="spellStart"/>
      <w:r w:rsidRPr="00EA4CF5">
        <w:rPr>
          <w:rFonts w:ascii="Garamond" w:hAnsi="Garamond" w:cs="Times New Roman"/>
          <w:color w:val="000000" w:themeColor="text1"/>
        </w:rPr>
        <w:t>Fondo</w:t>
      </w:r>
      <w:proofErr w:type="spellEnd"/>
      <w:r w:rsidRPr="00EA4CF5">
        <w:rPr>
          <w:rFonts w:ascii="Garamond" w:hAnsi="Garamond" w:cs="Times New Roman"/>
          <w:color w:val="000000" w:themeColor="text1"/>
        </w:rPr>
        <w:t xml:space="preserve"> de </w:t>
      </w:r>
      <w:proofErr w:type="spellStart"/>
      <w:r w:rsidRPr="00EA4CF5">
        <w:rPr>
          <w:rFonts w:ascii="Garamond" w:hAnsi="Garamond" w:cs="Times New Roman"/>
          <w:color w:val="000000" w:themeColor="text1"/>
        </w:rPr>
        <w:t>Cultura</w:t>
      </w:r>
      <w:proofErr w:type="spellEnd"/>
      <w:r w:rsidRPr="00EA4CF5">
        <w:rPr>
          <w:rFonts w:ascii="Garamond" w:hAnsi="Garamond" w:cs="Times New Roman"/>
          <w:color w:val="000000" w:themeColor="text1"/>
        </w:rPr>
        <w:t xml:space="preserve"> </w:t>
      </w:r>
      <w:proofErr w:type="spellStart"/>
      <w:r w:rsidRPr="00EA4CF5">
        <w:rPr>
          <w:rFonts w:ascii="Garamond" w:hAnsi="Garamond" w:cs="Times New Roman"/>
          <w:color w:val="000000" w:themeColor="text1"/>
        </w:rPr>
        <w:t>Económica</w:t>
      </w:r>
      <w:proofErr w:type="spellEnd"/>
      <w:r w:rsidRPr="00EA4CF5">
        <w:rPr>
          <w:rFonts w:ascii="Garamond" w:hAnsi="Garamond" w:cs="Times New Roman"/>
          <w:color w:val="000000" w:themeColor="text1"/>
        </w:rPr>
        <w:t xml:space="preserve">. </w:t>
      </w:r>
      <w:proofErr w:type="spellStart"/>
      <w:r w:rsidRPr="00EA4CF5">
        <w:rPr>
          <w:rFonts w:ascii="Garamond" w:hAnsi="Garamond" w:cs="Times New Roman"/>
          <w:color w:val="000000" w:themeColor="text1"/>
        </w:rPr>
        <w:t>No</w:t>
      </w:r>
      <w:proofErr w:type="spellEnd"/>
      <w:r w:rsidRPr="00EA4CF5">
        <w:rPr>
          <w:rFonts w:ascii="Garamond" w:hAnsi="Garamond" w:cs="Times New Roman"/>
          <w:color w:val="000000" w:themeColor="text1"/>
        </w:rPr>
        <w:t xml:space="preserve">. 78.  </w:t>
      </w:r>
    </w:p>
    <w:p w:rsidR="00173CBD" w:rsidRPr="00EA4CF5" w:rsidRDefault="00173CBD" w:rsidP="00B8121B">
      <w:pPr>
        <w:pStyle w:val="Textoindependiente"/>
        <w:numPr>
          <w:ilvl w:val="0"/>
          <w:numId w:val="8"/>
        </w:numPr>
        <w:spacing w:after="0"/>
        <w:jc w:val="both"/>
        <w:rPr>
          <w:rFonts w:ascii="Garamond" w:hAnsi="Garamond" w:cs="Times New Roman"/>
          <w:color w:val="000000" w:themeColor="text1"/>
          <w:lang w:val="es-MX"/>
        </w:rPr>
      </w:pPr>
      <w:proofErr w:type="spellStart"/>
      <w:r w:rsidRPr="00EA4CF5">
        <w:rPr>
          <w:rFonts w:ascii="Garamond" w:hAnsi="Garamond"/>
          <w:color w:val="000000" w:themeColor="text1"/>
        </w:rPr>
        <w:t>Marbury</w:t>
      </w:r>
      <w:proofErr w:type="spellEnd"/>
      <w:r w:rsidRPr="00EA4CF5">
        <w:rPr>
          <w:rFonts w:ascii="Garamond" w:hAnsi="Garamond"/>
          <w:color w:val="000000" w:themeColor="text1"/>
        </w:rPr>
        <w:t xml:space="preserve"> v. </w:t>
      </w:r>
      <w:proofErr w:type="spellStart"/>
      <w:r w:rsidRPr="00EA4CF5">
        <w:rPr>
          <w:rFonts w:ascii="Garamond" w:hAnsi="Garamond"/>
          <w:color w:val="000000" w:themeColor="text1"/>
        </w:rPr>
        <w:t>Madison</w:t>
      </w:r>
      <w:proofErr w:type="spellEnd"/>
      <w:r w:rsidRPr="00EA4CF5">
        <w:rPr>
          <w:rFonts w:ascii="Garamond" w:hAnsi="Garamond"/>
          <w:color w:val="000000" w:themeColor="text1"/>
        </w:rPr>
        <w:t xml:space="preserve">. </w:t>
      </w:r>
      <w:proofErr w:type="spellStart"/>
      <w:r w:rsidRPr="00EA4CF5">
        <w:rPr>
          <w:rFonts w:ascii="Garamond" w:hAnsi="Garamond"/>
          <w:color w:val="000000" w:themeColor="text1"/>
        </w:rPr>
        <w:t>Selección</w:t>
      </w:r>
      <w:proofErr w:type="spellEnd"/>
      <w:r w:rsidRPr="00EA4CF5">
        <w:rPr>
          <w:rFonts w:ascii="Garamond" w:hAnsi="Garamond"/>
          <w:color w:val="000000" w:themeColor="text1"/>
        </w:rPr>
        <w:t xml:space="preserve"> </w:t>
      </w:r>
      <w:proofErr w:type="spellStart"/>
      <w:r w:rsidRPr="00EA4CF5">
        <w:rPr>
          <w:rFonts w:ascii="Garamond" w:hAnsi="Garamond"/>
          <w:color w:val="000000" w:themeColor="text1"/>
        </w:rPr>
        <w:t>disponible</w:t>
      </w:r>
      <w:proofErr w:type="spellEnd"/>
      <w:r w:rsidRPr="00EA4CF5">
        <w:rPr>
          <w:rFonts w:ascii="Garamond" w:hAnsi="Garamond"/>
          <w:color w:val="000000" w:themeColor="text1"/>
        </w:rPr>
        <w:t xml:space="preserve"> </w:t>
      </w:r>
      <w:proofErr w:type="spellStart"/>
      <w:r w:rsidRPr="00EA4CF5">
        <w:rPr>
          <w:rFonts w:ascii="Garamond" w:hAnsi="Garamond"/>
          <w:color w:val="000000" w:themeColor="text1"/>
        </w:rPr>
        <w:t>en</w:t>
      </w:r>
      <w:proofErr w:type="spellEnd"/>
      <w:r w:rsidRPr="00EA4CF5">
        <w:rPr>
          <w:rFonts w:ascii="Garamond" w:hAnsi="Garamond"/>
          <w:color w:val="000000" w:themeColor="text1"/>
        </w:rPr>
        <w:t xml:space="preserve"> </w:t>
      </w:r>
      <w:proofErr w:type="spellStart"/>
      <w:r w:rsidRPr="00EA4CF5">
        <w:rPr>
          <w:rFonts w:ascii="Garamond" w:hAnsi="Garamond"/>
          <w:color w:val="000000" w:themeColor="text1"/>
        </w:rPr>
        <w:t>Lee</w:t>
      </w:r>
      <w:proofErr w:type="spellEnd"/>
      <w:r w:rsidRPr="00EA4CF5">
        <w:rPr>
          <w:rFonts w:ascii="Garamond" w:hAnsi="Garamond"/>
          <w:color w:val="000000" w:themeColor="text1"/>
        </w:rPr>
        <w:t xml:space="preserve"> </w:t>
      </w:r>
      <w:proofErr w:type="spellStart"/>
      <w:r w:rsidRPr="00EA4CF5">
        <w:rPr>
          <w:rFonts w:ascii="Garamond" w:hAnsi="Garamond"/>
          <w:color w:val="000000" w:themeColor="text1"/>
        </w:rPr>
        <w:t>Epstein</w:t>
      </w:r>
      <w:proofErr w:type="spellEnd"/>
      <w:r w:rsidRPr="00EA4CF5">
        <w:rPr>
          <w:rFonts w:ascii="Garamond" w:hAnsi="Garamond"/>
          <w:color w:val="000000" w:themeColor="text1"/>
        </w:rPr>
        <w:t xml:space="preserve"> and </w:t>
      </w:r>
      <w:proofErr w:type="spellStart"/>
      <w:r w:rsidRPr="00EA4CF5">
        <w:rPr>
          <w:rFonts w:ascii="Garamond" w:hAnsi="Garamond"/>
          <w:color w:val="000000" w:themeColor="text1"/>
        </w:rPr>
        <w:t>Thomas</w:t>
      </w:r>
      <w:proofErr w:type="spellEnd"/>
      <w:r w:rsidRPr="00EA4CF5">
        <w:rPr>
          <w:rFonts w:ascii="Garamond" w:hAnsi="Garamond"/>
          <w:color w:val="000000" w:themeColor="text1"/>
        </w:rPr>
        <w:t xml:space="preserve"> G. </w:t>
      </w:r>
      <w:proofErr w:type="spellStart"/>
      <w:r w:rsidRPr="00EA4CF5">
        <w:rPr>
          <w:rFonts w:ascii="Garamond" w:hAnsi="Garamond"/>
          <w:color w:val="000000" w:themeColor="text1"/>
        </w:rPr>
        <w:t>Walter</w:t>
      </w:r>
      <w:proofErr w:type="spellEnd"/>
      <w:r w:rsidRPr="00EA4CF5">
        <w:rPr>
          <w:rFonts w:ascii="Garamond" w:hAnsi="Garamond"/>
          <w:color w:val="000000" w:themeColor="text1"/>
        </w:rPr>
        <w:t xml:space="preserve">. 2001. </w:t>
      </w:r>
      <w:proofErr w:type="spellStart"/>
      <w:r w:rsidRPr="00EA4CF5">
        <w:rPr>
          <w:rFonts w:ascii="Garamond" w:hAnsi="Garamond"/>
          <w:i/>
          <w:color w:val="000000" w:themeColor="text1"/>
        </w:rPr>
        <w:lastRenderedPageBreak/>
        <w:t>Constitutional</w:t>
      </w:r>
      <w:proofErr w:type="spellEnd"/>
      <w:r w:rsidRPr="00EA4CF5">
        <w:rPr>
          <w:rFonts w:ascii="Garamond" w:hAnsi="Garamond"/>
          <w:i/>
          <w:color w:val="000000" w:themeColor="text1"/>
        </w:rPr>
        <w:t xml:space="preserve"> Law for a </w:t>
      </w:r>
      <w:proofErr w:type="spellStart"/>
      <w:r w:rsidRPr="00EA4CF5">
        <w:rPr>
          <w:rFonts w:ascii="Garamond" w:hAnsi="Garamond"/>
          <w:i/>
          <w:color w:val="000000" w:themeColor="text1"/>
        </w:rPr>
        <w:t>Changing</w:t>
      </w:r>
      <w:proofErr w:type="spellEnd"/>
      <w:r w:rsidRPr="00EA4CF5">
        <w:rPr>
          <w:rFonts w:ascii="Garamond" w:hAnsi="Garamond"/>
          <w:i/>
          <w:color w:val="000000" w:themeColor="text1"/>
        </w:rPr>
        <w:t xml:space="preserve"> </w:t>
      </w:r>
      <w:proofErr w:type="spellStart"/>
      <w:r w:rsidRPr="00EA4CF5">
        <w:rPr>
          <w:rFonts w:ascii="Garamond" w:hAnsi="Garamond"/>
          <w:i/>
          <w:color w:val="000000" w:themeColor="text1"/>
        </w:rPr>
        <w:t>America</w:t>
      </w:r>
      <w:proofErr w:type="spellEnd"/>
      <w:r w:rsidRPr="00EA4CF5">
        <w:rPr>
          <w:rFonts w:ascii="Garamond" w:hAnsi="Garamond"/>
          <w:color w:val="000000" w:themeColor="text1"/>
        </w:rPr>
        <w:t xml:space="preserve">. </w:t>
      </w:r>
      <w:proofErr w:type="spellStart"/>
      <w:r w:rsidRPr="00EA4CF5">
        <w:rPr>
          <w:rFonts w:ascii="Garamond" w:hAnsi="Garamond"/>
          <w:color w:val="000000" w:themeColor="text1"/>
        </w:rPr>
        <w:t>Washington</w:t>
      </w:r>
      <w:proofErr w:type="spellEnd"/>
      <w:r w:rsidRPr="00EA4CF5">
        <w:rPr>
          <w:rFonts w:ascii="Garamond" w:hAnsi="Garamond"/>
          <w:color w:val="000000" w:themeColor="text1"/>
        </w:rPr>
        <w:t xml:space="preserve">, D.C. </w:t>
      </w:r>
      <w:proofErr w:type="spellStart"/>
      <w:r w:rsidRPr="00EA4CF5">
        <w:rPr>
          <w:rFonts w:ascii="Garamond" w:hAnsi="Garamond"/>
          <w:color w:val="000000" w:themeColor="text1"/>
        </w:rPr>
        <w:t>Congressional</w:t>
      </w:r>
      <w:proofErr w:type="spellEnd"/>
      <w:r w:rsidRPr="00EA4CF5">
        <w:rPr>
          <w:rFonts w:ascii="Garamond" w:hAnsi="Garamond"/>
          <w:color w:val="000000" w:themeColor="text1"/>
        </w:rPr>
        <w:t xml:space="preserve"> Quarterly </w:t>
      </w:r>
      <w:proofErr w:type="spellStart"/>
      <w:r w:rsidRPr="00EA4CF5">
        <w:rPr>
          <w:rFonts w:ascii="Garamond" w:hAnsi="Garamond"/>
          <w:color w:val="000000" w:themeColor="text1"/>
        </w:rPr>
        <w:t>Press</w:t>
      </w:r>
      <w:proofErr w:type="spellEnd"/>
      <w:r w:rsidRPr="00EA4CF5">
        <w:rPr>
          <w:rFonts w:ascii="Garamond" w:hAnsi="Garamond"/>
          <w:color w:val="000000" w:themeColor="text1"/>
        </w:rPr>
        <w:t xml:space="preserve">, </w:t>
      </w:r>
      <w:proofErr w:type="spellStart"/>
      <w:r w:rsidRPr="00EA4CF5">
        <w:rPr>
          <w:rFonts w:ascii="Garamond" w:hAnsi="Garamond"/>
          <w:color w:val="000000" w:themeColor="text1"/>
        </w:rPr>
        <w:t>pp</w:t>
      </w:r>
      <w:proofErr w:type="spellEnd"/>
      <w:r w:rsidRPr="00EA4CF5">
        <w:rPr>
          <w:rFonts w:ascii="Garamond" w:hAnsi="Garamond"/>
          <w:color w:val="000000" w:themeColor="text1"/>
        </w:rPr>
        <w:t>. 66-71.</w:t>
      </w:r>
    </w:p>
    <w:p w:rsidR="00173CBD" w:rsidRPr="00EA4CF5" w:rsidRDefault="00DF1A34" w:rsidP="00B8121B">
      <w:pPr>
        <w:pStyle w:val="Textoindependiente"/>
        <w:numPr>
          <w:ilvl w:val="0"/>
          <w:numId w:val="8"/>
        </w:numPr>
        <w:spacing w:after="0"/>
        <w:jc w:val="both"/>
        <w:rPr>
          <w:rFonts w:ascii="Garamond" w:hAnsi="Garamond"/>
          <w:color w:val="000000" w:themeColor="text1"/>
        </w:rPr>
      </w:pPr>
      <w:proofErr w:type="spellStart"/>
      <w:r w:rsidRPr="00EA4CF5">
        <w:rPr>
          <w:rFonts w:ascii="Garamond" w:hAnsi="Garamond"/>
          <w:color w:val="000000" w:themeColor="text1"/>
          <w:lang w:val="en-US"/>
        </w:rPr>
        <w:t>Kelsen</w:t>
      </w:r>
      <w:proofErr w:type="spellEnd"/>
      <w:r w:rsidR="00FF7A05" w:rsidRPr="00EA4CF5">
        <w:rPr>
          <w:rFonts w:ascii="Garamond" w:hAnsi="Garamond"/>
          <w:color w:val="000000" w:themeColor="text1"/>
          <w:lang w:val="en-US"/>
        </w:rPr>
        <w:t xml:space="preserve">, Hans. 1942. “Judicial Review of Legislation. A Comparative Study of the Austrian and the American Constitution”. </w:t>
      </w:r>
      <w:r w:rsidR="00FF7A05" w:rsidRPr="00EA4CF5">
        <w:rPr>
          <w:rFonts w:ascii="Garamond" w:hAnsi="Garamond"/>
          <w:i/>
          <w:color w:val="000000" w:themeColor="text1"/>
          <w:lang w:val="en-US"/>
        </w:rPr>
        <w:t>Journal of Politics</w:t>
      </w:r>
      <w:r w:rsidR="00FF7A05" w:rsidRPr="00EA4CF5">
        <w:rPr>
          <w:rFonts w:ascii="Garamond" w:hAnsi="Garamond"/>
          <w:color w:val="000000" w:themeColor="text1"/>
          <w:lang w:val="en-US"/>
        </w:rPr>
        <w:t xml:space="preserve">. Vol. 4, no. 2, 183-200. </w:t>
      </w:r>
    </w:p>
    <w:p w:rsidR="00173CBD" w:rsidRPr="00EA4CF5" w:rsidRDefault="00173CBD" w:rsidP="00B8121B">
      <w:pPr>
        <w:pStyle w:val="Prrafodelista"/>
        <w:numPr>
          <w:ilvl w:val="0"/>
          <w:numId w:val="8"/>
        </w:numPr>
        <w:jc w:val="both"/>
        <w:rPr>
          <w:rFonts w:ascii="Garamond" w:hAnsi="Garamond"/>
          <w:color w:val="000000" w:themeColor="text1"/>
          <w:lang w:val="el-GR"/>
        </w:rPr>
      </w:pPr>
      <w:proofErr w:type="spellStart"/>
      <w:r w:rsidRPr="00EA4CF5">
        <w:rPr>
          <w:rFonts w:ascii="Garamond" w:hAnsi="Garamond"/>
          <w:color w:val="000000" w:themeColor="text1"/>
          <w:lang w:val="en-US"/>
        </w:rPr>
        <w:t>Navia</w:t>
      </w:r>
      <w:proofErr w:type="spellEnd"/>
      <w:r w:rsidRPr="00EA4CF5">
        <w:rPr>
          <w:rFonts w:ascii="Garamond" w:hAnsi="Garamond"/>
          <w:color w:val="000000" w:themeColor="text1"/>
          <w:lang w:val="el-GR"/>
        </w:rPr>
        <w:t xml:space="preserve">, </w:t>
      </w:r>
      <w:r w:rsidRPr="00EA4CF5">
        <w:rPr>
          <w:rFonts w:ascii="Garamond" w:hAnsi="Garamond"/>
          <w:color w:val="000000" w:themeColor="text1"/>
          <w:lang w:val="en-US"/>
        </w:rPr>
        <w:t>Patricio</w:t>
      </w:r>
      <w:r w:rsidRPr="00EA4CF5">
        <w:rPr>
          <w:rFonts w:ascii="Garamond" w:hAnsi="Garamond"/>
          <w:color w:val="000000" w:themeColor="text1"/>
          <w:lang w:val="el-GR"/>
        </w:rPr>
        <w:t xml:space="preserve"> </w:t>
      </w:r>
      <w:r w:rsidRPr="00EA4CF5">
        <w:rPr>
          <w:rFonts w:ascii="Garamond" w:hAnsi="Garamond"/>
          <w:color w:val="000000" w:themeColor="text1"/>
          <w:lang w:val="en-US"/>
        </w:rPr>
        <w:t>and</w:t>
      </w:r>
      <w:r w:rsidRPr="00EA4CF5">
        <w:rPr>
          <w:rFonts w:ascii="Garamond" w:hAnsi="Garamond"/>
          <w:color w:val="000000" w:themeColor="text1"/>
          <w:lang w:val="el-GR"/>
        </w:rPr>
        <w:t xml:space="preserve"> </w:t>
      </w:r>
      <w:r w:rsidRPr="00EA4CF5">
        <w:rPr>
          <w:rFonts w:ascii="Garamond" w:hAnsi="Garamond"/>
          <w:color w:val="000000" w:themeColor="text1"/>
          <w:lang w:val="en-US"/>
        </w:rPr>
        <w:t>Julio</w:t>
      </w:r>
      <w:r w:rsidRPr="00EA4CF5">
        <w:rPr>
          <w:rFonts w:ascii="Garamond" w:hAnsi="Garamond"/>
          <w:color w:val="000000" w:themeColor="text1"/>
          <w:lang w:val="el-GR"/>
        </w:rPr>
        <w:t xml:space="preserve"> </w:t>
      </w:r>
      <w:r w:rsidRPr="00EA4CF5">
        <w:rPr>
          <w:rFonts w:ascii="Garamond" w:hAnsi="Garamond"/>
          <w:color w:val="000000" w:themeColor="text1"/>
          <w:lang w:val="en-US"/>
        </w:rPr>
        <w:t>R</w:t>
      </w:r>
      <w:r w:rsidRPr="00EA4CF5">
        <w:rPr>
          <w:rFonts w:ascii="Garamond" w:hAnsi="Garamond"/>
          <w:color w:val="000000" w:themeColor="text1"/>
          <w:lang w:val="el-GR"/>
        </w:rPr>
        <w:t>í</w:t>
      </w:r>
      <w:proofErr w:type="spellStart"/>
      <w:r w:rsidRPr="00EA4CF5">
        <w:rPr>
          <w:rFonts w:ascii="Garamond" w:hAnsi="Garamond"/>
          <w:color w:val="000000" w:themeColor="text1"/>
          <w:lang w:val="en-US"/>
        </w:rPr>
        <w:t>os</w:t>
      </w:r>
      <w:proofErr w:type="spellEnd"/>
      <w:r w:rsidRPr="00EA4CF5">
        <w:rPr>
          <w:rFonts w:ascii="Garamond" w:hAnsi="Garamond"/>
          <w:color w:val="000000" w:themeColor="text1"/>
          <w:lang w:val="el-GR"/>
        </w:rPr>
        <w:t>-</w:t>
      </w:r>
      <w:r w:rsidRPr="00EA4CF5">
        <w:rPr>
          <w:rFonts w:ascii="Garamond" w:hAnsi="Garamond"/>
          <w:color w:val="000000" w:themeColor="text1"/>
          <w:lang w:val="en-US"/>
        </w:rPr>
        <w:t>Figueroa</w:t>
      </w:r>
      <w:r w:rsidRPr="00EA4CF5">
        <w:rPr>
          <w:rFonts w:ascii="Garamond" w:hAnsi="Garamond"/>
          <w:color w:val="000000" w:themeColor="text1"/>
          <w:lang w:val="el-GR"/>
        </w:rPr>
        <w:t>, "</w:t>
      </w:r>
      <w:r w:rsidRPr="00EA4CF5">
        <w:rPr>
          <w:rFonts w:ascii="Garamond" w:hAnsi="Garamond"/>
          <w:color w:val="000000" w:themeColor="text1"/>
          <w:lang w:val="en-US"/>
        </w:rPr>
        <w:t>The</w:t>
      </w:r>
      <w:r w:rsidRPr="00EA4CF5">
        <w:rPr>
          <w:rFonts w:ascii="Garamond" w:hAnsi="Garamond"/>
          <w:color w:val="000000" w:themeColor="text1"/>
          <w:lang w:val="el-GR"/>
        </w:rPr>
        <w:t xml:space="preserve"> </w:t>
      </w:r>
      <w:r w:rsidRPr="00EA4CF5">
        <w:rPr>
          <w:rFonts w:ascii="Garamond" w:hAnsi="Garamond"/>
          <w:color w:val="000000" w:themeColor="text1"/>
          <w:lang w:val="en-US"/>
        </w:rPr>
        <w:t>Constitutional</w:t>
      </w:r>
      <w:r w:rsidRPr="00EA4CF5">
        <w:rPr>
          <w:rFonts w:ascii="Garamond" w:hAnsi="Garamond"/>
          <w:color w:val="000000" w:themeColor="text1"/>
          <w:lang w:val="el-GR"/>
        </w:rPr>
        <w:t xml:space="preserve"> </w:t>
      </w:r>
      <w:r w:rsidRPr="00EA4CF5">
        <w:rPr>
          <w:rFonts w:ascii="Garamond" w:hAnsi="Garamond"/>
          <w:color w:val="000000" w:themeColor="text1"/>
          <w:lang w:val="en-US"/>
        </w:rPr>
        <w:t>Adjudication</w:t>
      </w:r>
      <w:r w:rsidRPr="00EA4CF5">
        <w:rPr>
          <w:rFonts w:ascii="Garamond" w:hAnsi="Garamond"/>
          <w:color w:val="000000" w:themeColor="text1"/>
          <w:lang w:val="el-GR"/>
        </w:rPr>
        <w:t xml:space="preserve"> </w:t>
      </w:r>
      <w:r w:rsidRPr="00EA4CF5">
        <w:rPr>
          <w:rFonts w:ascii="Garamond" w:hAnsi="Garamond"/>
          <w:color w:val="000000" w:themeColor="text1"/>
          <w:lang w:val="en-US"/>
        </w:rPr>
        <w:t>Mosaic</w:t>
      </w:r>
      <w:r w:rsidRPr="00EA4CF5">
        <w:rPr>
          <w:rFonts w:ascii="Garamond" w:hAnsi="Garamond"/>
          <w:color w:val="000000" w:themeColor="text1"/>
          <w:lang w:val="el-GR"/>
        </w:rPr>
        <w:t xml:space="preserve"> </w:t>
      </w:r>
      <w:r w:rsidRPr="00EA4CF5">
        <w:rPr>
          <w:rFonts w:ascii="Garamond" w:hAnsi="Garamond"/>
          <w:color w:val="000000" w:themeColor="text1"/>
          <w:lang w:val="en-US"/>
        </w:rPr>
        <w:t>of</w:t>
      </w:r>
      <w:r w:rsidRPr="00EA4CF5">
        <w:rPr>
          <w:rFonts w:ascii="Garamond" w:hAnsi="Garamond"/>
          <w:color w:val="000000" w:themeColor="text1"/>
          <w:lang w:val="el-GR"/>
        </w:rPr>
        <w:t xml:space="preserve"> </w:t>
      </w:r>
      <w:r w:rsidRPr="00EA4CF5">
        <w:rPr>
          <w:rFonts w:ascii="Garamond" w:hAnsi="Garamond"/>
          <w:color w:val="000000" w:themeColor="text1"/>
          <w:lang w:val="en-US"/>
        </w:rPr>
        <w:t>Latin</w:t>
      </w:r>
      <w:r w:rsidRPr="00EA4CF5">
        <w:rPr>
          <w:rFonts w:ascii="Garamond" w:hAnsi="Garamond"/>
          <w:color w:val="000000" w:themeColor="text1"/>
          <w:lang w:val="el-GR"/>
        </w:rPr>
        <w:t xml:space="preserve"> </w:t>
      </w:r>
      <w:r w:rsidRPr="00EA4CF5">
        <w:rPr>
          <w:rFonts w:ascii="Garamond" w:hAnsi="Garamond"/>
          <w:color w:val="000000" w:themeColor="text1"/>
          <w:lang w:val="en-US"/>
        </w:rPr>
        <w:t>America</w:t>
      </w:r>
      <w:r w:rsidRPr="00EA4CF5">
        <w:rPr>
          <w:rFonts w:ascii="Garamond" w:hAnsi="Garamond"/>
          <w:color w:val="000000" w:themeColor="text1"/>
          <w:lang w:val="el-GR"/>
        </w:rPr>
        <w:t xml:space="preserve">." </w:t>
      </w:r>
      <w:r w:rsidRPr="00EA4CF5">
        <w:rPr>
          <w:rFonts w:ascii="Garamond" w:hAnsi="Garamond"/>
          <w:i/>
          <w:iCs/>
          <w:color w:val="000000" w:themeColor="text1"/>
          <w:lang w:val="en-US"/>
        </w:rPr>
        <w:t>Comparative</w:t>
      </w:r>
      <w:r w:rsidRPr="00EA4CF5">
        <w:rPr>
          <w:rFonts w:ascii="Garamond" w:hAnsi="Garamond"/>
          <w:i/>
          <w:iCs/>
          <w:color w:val="000000" w:themeColor="text1"/>
          <w:lang w:val="el-GR"/>
        </w:rPr>
        <w:t xml:space="preserve"> </w:t>
      </w:r>
      <w:r w:rsidRPr="00EA4CF5">
        <w:rPr>
          <w:rFonts w:ascii="Garamond" w:hAnsi="Garamond"/>
          <w:i/>
          <w:iCs/>
          <w:color w:val="000000" w:themeColor="text1"/>
          <w:lang w:val="en-US"/>
        </w:rPr>
        <w:t>Political</w:t>
      </w:r>
      <w:r w:rsidRPr="00EA4CF5">
        <w:rPr>
          <w:rFonts w:ascii="Garamond" w:hAnsi="Garamond"/>
          <w:i/>
          <w:iCs/>
          <w:color w:val="000000" w:themeColor="text1"/>
          <w:lang w:val="el-GR"/>
        </w:rPr>
        <w:t xml:space="preserve"> </w:t>
      </w:r>
      <w:r w:rsidRPr="00EA4CF5">
        <w:rPr>
          <w:rFonts w:ascii="Garamond" w:hAnsi="Garamond"/>
          <w:i/>
          <w:iCs/>
          <w:color w:val="000000" w:themeColor="text1"/>
          <w:lang w:val="en-US"/>
        </w:rPr>
        <w:t>St</w:t>
      </w:r>
      <w:proofErr w:type="spellStart"/>
      <w:r w:rsidRPr="00EA4CF5">
        <w:rPr>
          <w:rFonts w:ascii="Garamond" w:hAnsi="Garamond"/>
          <w:i/>
          <w:iCs/>
          <w:color w:val="000000" w:themeColor="text1"/>
        </w:rPr>
        <w:t>udies</w:t>
      </w:r>
      <w:proofErr w:type="spellEnd"/>
      <w:r w:rsidRPr="00EA4CF5">
        <w:rPr>
          <w:rFonts w:ascii="Garamond" w:hAnsi="Garamond"/>
          <w:color w:val="000000" w:themeColor="text1"/>
          <w:lang w:val="el-GR"/>
        </w:rPr>
        <w:t xml:space="preserve">, 2005. </w:t>
      </w:r>
      <w:proofErr w:type="spellStart"/>
      <w:r w:rsidRPr="00EA4CF5">
        <w:rPr>
          <w:rFonts w:ascii="Garamond" w:hAnsi="Garamond"/>
          <w:color w:val="000000" w:themeColor="text1"/>
        </w:rPr>
        <w:t>vol</w:t>
      </w:r>
      <w:proofErr w:type="spellEnd"/>
      <w:r w:rsidRPr="00EA4CF5">
        <w:rPr>
          <w:rFonts w:ascii="Garamond" w:hAnsi="Garamond"/>
          <w:color w:val="000000" w:themeColor="text1"/>
          <w:lang w:val="el-GR"/>
        </w:rPr>
        <w:t xml:space="preserve">. 38, </w:t>
      </w:r>
      <w:r w:rsidRPr="00EA4CF5">
        <w:rPr>
          <w:rFonts w:ascii="Garamond" w:hAnsi="Garamond"/>
          <w:color w:val="000000" w:themeColor="text1"/>
        </w:rPr>
        <w:t>no</w:t>
      </w:r>
      <w:r w:rsidRPr="00EA4CF5">
        <w:rPr>
          <w:rFonts w:ascii="Garamond" w:hAnsi="Garamond"/>
          <w:color w:val="000000" w:themeColor="text1"/>
          <w:lang w:val="el-GR"/>
        </w:rPr>
        <w:t xml:space="preserve">. 2, </w:t>
      </w:r>
      <w:proofErr w:type="spellStart"/>
      <w:r w:rsidRPr="00EA4CF5">
        <w:rPr>
          <w:rFonts w:ascii="Garamond" w:hAnsi="Garamond"/>
          <w:color w:val="000000" w:themeColor="text1"/>
        </w:rPr>
        <w:t>pp</w:t>
      </w:r>
      <w:proofErr w:type="spellEnd"/>
      <w:r w:rsidRPr="00EA4CF5">
        <w:rPr>
          <w:rFonts w:ascii="Garamond" w:hAnsi="Garamond"/>
          <w:color w:val="000000" w:themeColor="text1"/>
          <w:lang w:val="el-GR"/>
        </w:rPr>
        <w:t>. 189-217.</w:t>
      </w:r>
    </w:p>
    <w:p w:rsidR="003D1D10" w:rsidRPr="00EA4CF5" w:rsidRDefault="003D1D10" w:rsidP="00820EC0">
      <w:pPr>
        <w:jc w:val="both"/>
        <w:rPr>
          <w:rFonts w:ascii="Garamond" w:hAnsi="Garamond" w:cs="Times New Roman"/>
          <w:b/>
          <w:color w:val="000000" w:themeColor="text1"/>
          <w:lang w:val="el-GR"/>
        </w:rPr>
      </w:pPr>
    </w:p>
    <w:p w:rsidR="004705EB" w:rsidRDefault="004705EB" w:rsidP="00820EC0">
      <w:pPr>
        <w:jc w:val="both"/>
        <w:rPr>
          <w:rFonts w:ascii="Garamond" w:hAnsi="Garamond" w:cs="Times New Roman"/>
          <w:color w:val="000000" w:themeColor="text1"/>
          <w:lang w:val="es-MX"/>
        </w:rPr>
      </w:pPr>
      <w:r w:rsidRPr="00EA4CF5">
        <w:rPr>
          <w:rFonts w:ascii="Garamond" w:hAnsi="Garamond" w:cs="Times New Roman"/>
          <w:color w:val="000000" w:themeColor="text1"/>
          <w:lang w:val="es-MX"/>
        </w:rPr>
        <w:t>Estudiar:</w:t>
      </w:r>
    </w:p>
    <w:p w:rsidR="00B7581E" w:rsidRPr="00EA4CF5" w:rsidRDefault="00B7581E" w:rsidP="00820EC0">
      <w:pPr>
        <w:jc w:val="both"/>
        <w:rPr>
          <w:rFonts w:ascii="Garamond" w:hAnsi="Garamond" w:cs="Times New Roman"/>
          <w:color w:val="000000" w:themeColor="text1"/>
          <w:lang w:val="es-MX"/>
        </w:rPr>
      </w:pPr>
    </w:p>
    <w:p w:rsidR="004705EB" w:rsidRPr="00EA4CF5" w:rsidRDefault="004130CF" w:rsidP="00B8121B">
      <w:pPr>
        <w:pStyle w:val="Prrafodelista"/>
        <w:numPr>
          <w:ilvl w:val="0"/>
          <w:numId w:val="9"/>
        </w:numPr>
        <w:jc w:val="both"/>
        <w:rPr>
          <w:rFonts w:ascii="Garamond" w:hAnsi="Garamond" w:cs="Times New Roman"/>
          <w:color w:val="000000" w:themeColor="text1"/>
          <w:lang w:val="en-US"/>
        </w:rPr>
      </w:pPr>
      <w:r w:rsidRPr="00EA4CF5">
        <w:rPr>
          <w:rFonts w:ascii="Garamond" w:hAnsi="Garamond" w:cs="Times New Roman"/>
          <w:color w:val="000000" w:themeColor="text1"/>
          <w:lang w:val="en-US"/>
        </w:rPr>
        <w:t xml:space="preserve">Ríos-Figueroa, Julio. 2016. </w:t>
      </w:r>
      <w:r w:rsidRPr="00EA4CF5">
        <w:rPr>
          <w:rFonts w:ascii="Garamond" w:hAnsi="Garamond" w:cs="Times New Roman"/>
          <w:i/>
          <w:color w:val="000000" w:themeColor="text1"/>
          <w:lang w:val="en-US"/>
        </w:rPr>
        <w:t>Constitutional Courts as Mediators. Armed Conflict, Civil-Military Relations, and the Rule of Law in Latin America</w:t>
      </w:r>
      <w:r w:rsidRPr="00EA4CF5">
        <w:rPr>
          <w:rFonts w:ascii="Garamond" w:hAnsi="Garamond" w:cs="Times New Roman"/>
          <w:color w:val="000000" w:themeColor="text1"/>
          <w:lang w:val="en-US"/>
        </w:rPr>
        <w:t>. New York: Cambridge University Press, Ch. 1-3, pp. 1-81</w:t>
      </w:r>
    </w:p>
    <w:p w:rsidR="004705EB" w:rsidRPr="00EA4CF5" w:rsidRDefault="004705EB" w:rsidP="00820EC0">
      <w:pPr>
        <w:jc w:val="both"/>
        <w:rPr>
          <w:rFonts w:ascii="Garamond" w:hAnsi="Garamond" w:cs="Times New Roman"/>
          <w:b/>
          <w:color w:val="000000" w:themeColor="text1"/>
          <w:lang w:val="en-US"/>
        </w:rPr>
      </w:pPr>
    </w:p>
    <w:p w:rsidR="00FF7A05" w:rsidRDefault="00FF7A05" w:rsidP="00820EC0">
      <w:pPr>
        <w:jc w:val="both"/>
        <w:rPr>
          <w:rFonts w:ascii="Garamond" w:hAnsi="Garamond" w:cs="Times New Roman"/>
          <w:color w:val="000000" w:themeColor="text1"/>
          <w:lang w:val="es-MX"/>
        </w:rPr>
      </w:pPr>
      <w:r w:rsidRPr="00EA4CF5">
        <w:rPr>
          <w:rFonts w:ascii="Garamond" w:hAnsi="Garamond" w:cs="Times New Roman"/>
          <w:color w:val="000000" w:themeColor="text1"/>
          <w:lang w:val="es-MX"/>
        </w:rPr>
        <w:t>Recomendaciones:</w:t>
      </w:r>
    </w:p>
    <w:p w:rsidR="00B7581E" w:rsidRPr="00EA4CF5" w:rsidRDefault="00B7581E" w:rsidP="00820EC0">
      <w:pPr>
        <w:jc w:val="both"/>
        <w:rPr>
          <w:rFonts w:ascii="Garamond" w:hAnsi="Garamond" w:cs="Times New Roman"/>
          <w:color w:val="000000" w:themeColor="text1"/>
          <w:lang w:val="es-MX"/>
        </w:rPr>
      </w:pPr>
    </w:p>
    <w:p w:rsidR="00FF7A05" w:rsidRPr="00EA4CF5" w:rsidRDefault="00FF7A05" w:rsidP="00B8121B">
      <w:pPr>
        <w:pStyle w:val="Prrafodelista"/>
        <w:numPr>
          <w:ilvl w:val="0"/>
          <w:numId w:val="9"/>
        </w:numPr>
        <w:jc w:val="both"/>
        <w:rPr>
          <w:rFonts w:ascii="Garamond" w:hAnsi="Garamond" w:cs="Times New Roman"/>
          <w:b/>
          <w:color w:val="000000" w:themeColor="text1"/>
          <w:lang w:val="en-US"/>
        </w:rPr>
      </w:pPr>
      <w:r w:rsidRPr="00EA4CF5">
        <w:rPr>
          <w:rFonts w:ascii="Garamond" w:hAnsi="Garamond"/>
          <w:color w:val="000000" w:themeColor="text1"/>
        </w:rPr>
        <w:t xml:space="preserve">Kelsen, Hans. 2001 [1928]. </w:t>
      </w:r>
      <w:r w:rsidRPr="00EA4CF5">
        <w:rPr>
          <w:rFonts w:ascii="Garamond" w:hAnsi="Garamond"/>
          <w:i/>
          <w:color w:val="000000" w:themeColor="text1"/>
        </w:rPr>
        <w:t>La garantía jurisdiccional de la Constitución</w:t>
      </w:r>
      <w:r w:rsidRPr="00EA4CF5">
        <w:rPr>
          <w:rFonts w:ascii="Garamond" w:hAnsi="Garamond"/>
          <w:color w:val="000000" w:themeColor="text1"/>
        </w:rPr>
        <w:t xml:space="preserve">. </w:t>
      </w:r>
      <w:r w:rsidRPr="00EA4CF5">
        <w:rPr>
          <w:rFonts w:ascii="Garamond" w:hAnsi="Garamond"/>
          <w:color w:val="000000" w:themeColor="text1"/>
          <w:lang w:val="en-US"/>
        </w:rPr>
        <w:t>Mexico</w:t>
      </w:r>
      <w:r w:rsidRPr="00EA4CF5">
        <w:rPr>
          <w:rFonts w:ascii="Garamond" w:hAnsi="Garamond"/>
          <w:color w:val="000000" w:themeColor="text1"/>
        </w:rPr>
        <w:t xml:space="preserve">: </w:t>
      </w:r>
      <w:r w:rsidRPr="00EA4CF5">
        <w:rPr>
          <w:rFonts w:ascii="Garamond" w:hAnsi="Garamond"/>
          <w:color w:val="000000" w:themeColor="text1"/>
          <w:lang w:val="en-US"/>
        </w:rPr>
        <w:t>UNAM</w:t>
      </w:r>
      <w:r w:rsidRPr="00EA4CF5">
        <w:rPr>
          <w:rFonts w:ascii="Garamond" w:hAnsi="Garamond"/>
          <w:color w:val="000000" w:themeColor="text1"/>
        </w:rPr>
        <w:t xml:space="preserve">, </w:t>
      </w:r>
      <w:r w:rsidRPr="00EA4CF5">
        <w:rPr>
          <w:rFonts w:ascii="Garamond" w:hAnsi="Garamond"/>
          <w:color w:val="000000" w:themeColor="text1"/>
          <w:lang w:val="en-US"/>
        </w:rPr>
        <w:t>pp</w:t>
      </w:r>
      <w:r w:rsidRPr="00EA4CF5">
        <w:rPr>
          <w:rFonts w:ascii="Garamond" w:hAnsi="Garamond"/>
          <w:color w:val="000000" w:themeColor="text1"/>
        </w:rPr>
        <w:t>. 489-515.</w:t>
      </w:r>
    </w:p>
    <w:p w:rsidR="00FF7A05" w:rsidRPr="00EA4CF5" w:rsidRDefault="00FF7A05" w:rsidP="00B8121B">
      <w:pPr>
        <w:pStyle w:val="Prrafodelista"/>
        <w:numPr>
          <w:ilvl w:val="0"/>
          <w:numId w:val="9"/>
        </w:numPr>
        <w:jc w:val="both"/>
        <w:rPr>
          <w:rFonts w:ascii="Garamond" w:hAnsi="Garamond" w:cs="Times New Roman"/>
          <w:color w:val="000000" w:themeColor="text1"/>
          <w:lang w:val="en-US"/>
        </w:rPr>
      </w:pPr>
      <w:r w:rsidRPr="00EA4CF5">
        <w:rPr>
          <w:rFonts w:ascii="Garamond" w:hAnsi="Garamond" w:cs="Times New Roman"/>
          <w:color w:val="000000" w:themeColor="text1"/>
          <w:lang w:val="en-US"/>
        </w:rPr>
        <w:t xml:space="preserve">Ginsburg, Tom. 2003. </w:t>
      </w:r>
      <w:r w:rsidRPr="00EA4CF5">
        <w:rPr>
          <w:rFonts w:ascii="Garamond" w:hAnsi="Garamond" w:cs="Times New Roman"/>
          <w:i/>
          <w:color w:val="000000" w:themeColor="text1"/>
          <w:lang w:val="en-US"/>
        </w:rPr>
        <w:t>Judicial Review in New Democracies</w:t>
      </w:r>
      <w:r w:rsidRPr="00EA4CF5">
        <w:rPr>
          <w:rFonts w:ascii="Garamond" w:hAnsi="Garamond" w:cs="Times New Roman"/>
          <w:color w:val="000000" w:themeColor="text1"/>
          <w:lang w:val="en-US"/>
        </w:rPr>
        <w:t>. New York: Cambridge University Press.</w:t>
      </w:r>
    </w:p>
    <w:p w:rsidR="00FF7A05" w:rsidRPr="00EA4CF5" w:rsidRDefault="00DA2FB0" w:rsidP="00B8121B">
      <w:pPr>
        <w:pStyle w:val="Prrafodelista"/>
        <w:numPr>
          <w:ilvl w:val="0"/>
          <w:numId w:val="9"/>
        </w:numPr>
        <w:jc w:val="both"/>
        <w:rPr>
          <w:rFonts w:ascii="Garamond" w:hAnsi="Garamond" w:cs="Times New Roman"/>
          <w:color w:val="000000" w:themeColor="text1"/>
          <w:lang w:val="en-US"/>
        </w:rPr>
      </w:pPr>
      <w:proofErr w:type="spellStart"/>
      <w:r w:rsidRPr="00EA4CF5">
        <w:rPr>
          <w:rFonts w:ascii="Garamond" w:hAnsi="Garamond"/>
          <w:lang w:val="en-US"/>
        </w:rPr>
        <w:t>Ferejohn</w:t>
      </w:r>
      <w:proofErr w:type="spellEnd"/>
      <w:r w:rsidRPr="00EA4CF5">
        <w:rPr>
          <w:rFonts w:ascii="Garamond" w:hAnsi="Garamond"/>
          <w:lang w:val="en-US"/>
        </w:rPr>
        <w:t xml:space="preserve">, John, and Pasquale </w:t>
      </w:r>
      <w:proofErr w:type="spellStart"/>
      <w:r w:rsidRPr="00EA4CF5">
        <w:rPr>
          <w:rFonts w:ascii="Garamond" w:hAnsi="Garamond"/>
          <w:lang w:val="en-US"/>
        </w:rPr>
        <w:t>Pasquino</w:t>
      </w:r>
      <w:proofErr w:type="spellEnd"/>
      <w:r w:rsidRPr="00EA4CF5">
        <w:rPr>
          <w:rFonts w:ascii="Garamond" w:hAnsi="Garamond"/>
          <w:lang w:val="en-US"/>
        </w:rPr>
        <w:t xml:space="preserve">. 2003. “Rule of Democracy and Rule of Law”, in José María </w:t>
      </w:r>
      <w:proofErr w:type="spellStart"/>
      <w:r w:rsidRPr="00EA4CF5">
        <w:rPr>
          <w:rFonts w:ascii="Garamond" w:hAnsi="Garamond"/>
          <w:lang w:val="en-US"/>
        </w:rPr>
        <w:t>Maravall</w:t>
      </w:r>
      <w:proofErr w:type="spellEnd"/>
      <w:r w:rsidRPr="00EA4CF5">
        <w:rPr>
          <w:rFonts w:ascii="Garamond" w:hAnsi="Garamond"/>
          <w:lang w:val="en-US"/>
        </w:rPr>
        <w:t xml:space="preserve"> and Adam </w:t>
      </w:r>
      <w:proofErr w:type="spellStart"/>
      <w:r w:rsidRPr="00EA4CF5">
        <w:rPr>
          <w:rFonts w:ascii="Garamond" w:hAnsi="Garamond"/>
          <w:lang w:val="en-US"/>
        </w:rPr>
        <w:t>Przeworski</w:t>
      </w:r>
      <w:proofErr w:type="spellEnd"/>
      <w:r w:rsidRPr="00EA4CF5">
        <w:rPr>
          <w:rFonts w:ascii="Garamond" w:hAnsi="Garamond"/>
          <w:lang w:val="en-US"/>
        </w:rPr>
        <w:t xml:space="preserve"> (eds.), </w:t>
      </w:r>
      <w:r w:rsidRPr="00EA4CF5">
        <w:rPr>
          <w:rFonts w:ascii="Garamond" w:hAnsi="Garamond"/>
          <w:i/>
          <w:iCs/>
          <w:lang w:val="en-US"/>
        </w:rPr>
        <w:t>Democracy and the Rule of Law</w:t>
      </w:r>
      <w:r w:rsidRPr="00EA4CF5">
        <w:rPr>
          <w:rFonts w:ascii="Garamond" w:hAnsi="Garamond"/>
          <w:lang w:val="en-US"/>
        </w:rPr>
        <w:t>, New York: Cambridge University Press.</w:t>
      </w:r>
    </w:p>
    <w:p w:rsidR="00DA2FB0" w:rsidRPr="00EA4CF5" w:rsidRDefault="00DA2FB0" w:rsidP="00B8121B">
      <w:pPr>
        <w:pStyle w:val="Textonotapie"/>
        <w:numPr>
          <w:ilvl w:val="0"/>
          <w:numId w:val="9"/>
        </w:numPr>
        <w:jc w:val="both"/>
        <w:rPr>
          <w:rFonts w:ascii="Garamond" w:hAnsi="Garamond"/>
          <w:sz w:val="24"/>
          <w:szCs w:val="24"/>
        </w:rPr>
      </w:pPr>
      <w:proofErr w:type="spellStart"/>
      <w:r w:rsidRPr="00EA4CF5">
        <w:rPr>
          <w:rFonts w:ascii="Garamond" w:hAnsi="Garamond"/>
          <w:sz w:val="24"/>
          <w:szCs w:val="24"/>
        </w:rPr>
        <w:t>Ferejohn</w:t>
      </w:r>
      <w:proofErr w:type="spellEnd"/>
      <w:r w:rsidRPr="00EA4CF5">
        <w:rPr>
          <w:rFonts w:ascii="Garamond" w:hAnsi="Garamond"/>
          <w:sz w:val="24"/>
          <w:szCs w:val="24"/>
        </w:rPr>
        <w:t xml:space="preserve">, John, and Pasquale </w:t>
      </w:r>
      <w:proofErr w:type="spellStart"/>
      <w:r w:rsidRPr="00EA4CF5">
        <w:rPr>
          <w:rFonts w:ascii="Garamond" w:hAnsi="Garamond"/>
          <w:sz w:val="24"/>
          <w:szCs w:val="24"/>
        </w:rPr>
        <w:t>Pasquino</w:t>
      </w:r>
      <w:proofErr w:type="spellEnd"/>
      <w:r w:rsidRPr="00EA4CF5">
        <w:rPr>
          <w:rFonts w:ascii="Garamond" w:hAnsi="Garamond"/>
          <w:sz w:val="24"/>
          <w:szCs w:val="24"/>
        </w:rPr>
        <w:t xml:space="preserve">. 2003. “Constitutional Courts as Deliberative Institutions. Towards an Institutional Theory of Constitutional Justice”, in </w:t>
      </w:r>
      <w:proofErr w:type="spellStart"/>
      <w:r w:rsidRPr="00EA4CF5">
        <w:rPr>
          <w:rFonts w:ascii="Garamond" w:hAnsi="Garamond"/>
          <w:sz w:val="24"/>
          <w:szCs w:val="24"/>
        </w:rPr>
        <w:t>Wojciech</w:t>
      </w:r>
      <w:proofErr w:type="spellEnd"/>
      <w:r w:rsidRPr="00EA4CF5">
        <w:rPr>
          <w:rFonts w:ascii="Garamond" w:hAnsi="Garamond"/>
          <w:sz w:val="24"/>
          <w:szCs w:val="24"/>
        </w:rPr>
        <w:t xml:space="preserve"> </w:t>
      </w:r>
      <w:proofErr w:type="spellStart"/>
      <w:r w:rsidRPr="00EA4CF5">
        <w:rPr>
          <w:rFonts w:ascii="Garamond" w:hAnsi="Garamond"/>
          <w:sz w:val="24"/>
          <w:szCs w:val="24"/>
        </w:rPr>
        <w:t>Saduurski</w:t>
      </w:r>
      <w:proofErr w:type="spellEnd"/>
      <w:r w:rsidRPr="00EA4CF5">
        <w:rPr>
          <w:rFonts w:ascii="Garamond" w:hAnsi="Garamond"/>
          <w:sz w:val="24"/>
          <w:szCs w:val="24"/>
        </w:rPr>
        <w:t xml:space="preserve"> (ed.), </w:t>
      </w:r>
      <w:r w:rsidRPr="00EA4CF5">
        <w:rPr>
          <w:rFonts w:ascii="Garamond" w:hAnsi="Garamond"/>
          <w:i/>
          <w:iCs/>
          <w:sz w:val="24"/>
          <w:szCs w:val="24"/>
        </w:rPr>
        <w:t>Constitutional Justice, East and West</w:t>
      </w:r>
      <w:r w:rsidRPr="00EA4CF5">
        <w:rPr>
          <w:rFonts w:ascii="Garamond" w:hAnsi="Garamond"/>
          <w:sz w:val="24"/>
          <w:szCs w:val="24"/>
        </w:rPr>
        <w:t>, Great Britain: Kluwer Law International.</w:t>
      </w:r>
    </w:p>
    <w:p w:rsidR="00DA2FB0" w:rsidRPr="00EA4CF5" w:rsidRDefault="00DA2FB0" w:rsidP="00B8121B">
      <w:pPr>
        <w:pStyle w:val="Prrafodelista"/>
        <w:numPr>
          <w:ilvl w:val="0"/>
          <w:numId w:val="9"/>
        </w:numPr>
        <w:jc w:val="both"/>
        <w:rPr>
          <w:rFonts w:ascii="Garamond" w:hAnsi="Garamond" w:cs="Times New Roman"/>
          <w:color w:val="000000" w:themeColor="text1"/>
          <w:lang w:val="es-MX"/>
        </w:rPr>
      </w:pPr>
      <w:r w:rsidRPr="00EA4CF5">
        <w:rPr>
          <w:rFonts w:ascii="Garamond" w:hAnsi="Garamond" w:cs="Times New Roman"/>
          <w:color w:val="000000" w:themeColor="text1"/>
          <w:lang w:val="en-US"/>
        </w:rPr>
        <w:t xml:space="preserve">Epstein, Lee, Jack Knight and Olga </w:t>
      </w:r>
      <w:proofErr w:type="spellStart"/>
      <w:r w:rsidRPr="00EA4CF5">
        <w:rPr>
          <w:rFonts w:ascii="Garamond" w:hAnsi="Garamond" w:cs="Times New Roman"/>
          <w:color w:val="000000" w:themeColor="text1"/>
          <w:lang w:val="en-US"/>
        </w:rPr>
        <w:t>Shvetsova</w:t>
      </w:r>
      <w:proofErr w:type="spellEnd"/>
      <w:r w:rsidRPr="00EA4CF5">
        <w:rPr>
          <w:rFonts w:ascii="Garamond" w:hAnsi="Garamond" w:cs="Times New Roman"/>
          <w:color w:val="000000" w:themeColor="text1"/>
          <w:lang w:val="en-US"/>
        </w:rPr>
        <w:t xml:space="preserve">. 2001. “The Role of Constitutional Courts in the Establishment and Development of Democratic Systems of Government”. </w:t>
      </w:r>
      <w:r w:rsidRPr="00EA4CF5">
        <w:rPr>
          <w:rFonts w:ascii="Garamond" w:hAnsi="Garamond" w:cs="Times New Roman"/>
          <w:i/>
          <w:color w:val="000000" w:themeColor="text1"/>
          <w:lang w:val="es-MX"/>
        </w:rPr>
        <w:t>Law &amp; Society Review</w:t>
      </w:r>
      <w:r w:rsidRPr="00EA4CF5">
        <w:rPr>
          <w:rFonts w:ascii="Garamond" w:hAnsi="Garamond" w:cs="Times New Roman"/>
          <w:color w:val="000000" w:themeColor="text1"/>
          <w:lang w:val="es-MX"/>
        </w:rPr>
        <w:t>, vol. 31, no. 1, 117-164.</w:t>
      </w:r>
    </w:p>
    <w:p w:rsidR="004705EB" w:rsidRPr="00EA4CF5" w:rsidRDefault="004705EB" w:rsidP="00820EC0">
      <w:pPr>
        <w:jc w:val="both"/>
        <w:rPr>
          <w:rFonts w:ascii="Garamond" w:hAnsi="Garamond" w:cs="Times New Roman"/>
          <w:b/>
          <w:color w:val="000000" w:themeColor="text1"/>
          <w:lang w:val="es-MX"/>
        </w:rPr>
      </w:pPr>
    </w:p>
    <w:p w:rsidR="00735BF3" w:rsidRPr="00EA4CF5" w:rsidRDefault="00735BF3" w:rsidP="00820EC0">
      <w:pPr>
        <w:jc w:val="both"/>
        <w:rPr>
          <w:rFonts w:ascii="Garamond" w:hAnsi="Garamond" w:cs="Times New Roman"/>
          <w:color w:val="000000" w:themeColor="text1"/>
          <w:lang w:val="es-MX"/>
        </w:rPr>
      </w:pPr>
      <w:r w:rsidRPr="00EA4CF5">
        <w:rPr>
          <w:rFonts w:ascii="Garamond" w:hAnsi="Garamond" w:cs="Times New Roman"/>
          <w:b/>
          <w:color w:val="000000" w:themeColor="text1"/>
          <w:lang w:val="es-MX"/>
        </w:rPr>
        <w:t>Sesi</w:t>
      </w:r>
      <w:r w:rsidRPr="00EA4CF5">
        <w:rPr>
          <w:rFonts w:ascii="Garamond" w:hAnsi="Garamond" w:cs="Times New Roman"/>
          <w:b/>
          <w:color w:val="000000" w:themeColor="text1"/>
          <w:lang w:val="el-GR"/>
        </w:rPr>
        <w:t>ó</w:t>
      </w:r>
      <w:r w:rsidRPr="00EA4CF5">
        <w:rPr>
          <w:rFonts w:ascii="Garamond" w:hAnsi="Garamond" w:cs="Times New Roman"/>
          <w:b/>
          <w:color w:val="000000" w:themeColor="text1"/>
          <w:lang w:val="es-MX"/>
        </w:rPr>
        <w:t>n</w:t>
      </w:r>
      <w:r w:rsidRPr="00EA4CF5">
        <w:rPr>
          <w:rFonts w:ascii="Garamond" w:hAnsi="Garamond" w:cs="Times New Roman"/>
          <w:b/>
          <w:color w:val="000000" w:themeColor="text1"/>
          <w:lang w:val="el-GR"/>
        </w:rPr>
        <w:t xml:space="preserve"> </w:t>
      </w:r>
      <w:r w:rsidR="009C33B6" w:rsidRPr="00EA4CF5">
        <w:rPr>
          <w:rFonts w:ascii="Garamond" w:hAnsi="Garamond" w:cs="Times New Roman"/>
          <w:b/>
          <w:color w:val="000000" w:themeColor="text1"/>
          <w:lang w:val="el-GR"/>
        </w:rPr>
        <w:t>9</w:t>
      </w:r>
      <w:r w:rsidRPr="00EA4CF5">
        <w:rPr>
          <w:rFonts w:ascii="Garamond" w:hAnsi="Garamond" w:cs="Times New Roman"/>
          <w:color w:val="000000" w:themeColor="text1"/>
          <w:lang w:val="el-GR"/>
        </w:rPr>
        <w:t xml:space="preserve">. </w:t>
      </w:r>
      <w:r w:rsidRPr="00EA4CF5">
        <w:rPr>
          <w:rFonts w:ascii="Garamond" w:hAnsi="Garamond" w:cs="Times New Roman"/>
          <w:color w:val="000000" w:themeColor="text1"/>
          <w:lang w:val="es-MX"/>
        </w:rPr>
        <w:t>Federalismo y descentralización</w:t>
      </w:r>
      <w:r w:rsidR="009955F2" w:rsidRPr="00EA4CF5">
        <w:rPr>
          <w:rFonts w:ascii="Garamond" w:hAnsi="Garamond" w:cs="Times New Roman"/>
          <w:color w:val="000000" w:themeColor="text1"/>
          <w:lang w:val="es-MX"/>
        </w:rPr>
        <w:t xml:space="preserve">. Coordinación y cooperación entre unidades de la federación. </w:t>
      </w:r>
      <w:r w:rsidR="00C651C7" w:rsidRPr="00EA4CF5">
        <w:rPr>
          <w:rFonts w:ascii="Garamond" w:hAnsi="Garamond" w:cs="Times New Roman"/>
          <w:color w:val="000000" w:themeColor="text1"/>
          <w:lang w:val="es-MX"/>
        </w:rPr>
        <w:t>(19 de octubre)</w:t>
      </w:r>
    </w:p>
    <w:p w:rsidR="003D1D10" w:rsidRPr="00EA4CF5" w:rsidRDefault="003D1D10" w:rsidP="00820EC0">
      <w:pPr>
        <w:pStyle w:val="Prrafodelista3"/>
        <w:spacing w:after="0" w:line="240" w:lineRule="auto"/>
        <w:ind w:left="0"/>
        <w:jc w:val="both"/>
        <w:rPr>
          <w:rFonts w:ascii="Garamond" w:hAnsi="Garamond"/>
          <w:color w:val="000000" w:themeColor="text1"/>
          <w:sz w:val="24"/>
          <w:szCs w:val="24"/>
        </w:rPr>
      </w:pPr>
    </w:p>
    <w:p w:rsidR="002A5834" w:rsidRPr="00EA4CF5" w:rsidRDefault="002A5834" w:rsidP="00B8121B">
      <w:pPr>
        <w:pStyle w:val="Prrafodelista"/>
        <w:numPr>
          <w:ilvl w:val="0"/>
          <w:numId w:val="9"/>
        </w:numPr>
        <w:jc w:val="both"/>
        <w:rPr>
          <w:rFonts w:ascii="Garamond" w:hAnsi="Garamond"/>
          <w:lang w:val="en-US"/>
        </w:rPr>
      </w:pPr>
      <w:r w:rsidRPr="00EA4CF5">
        <w:rPr>
          <w:rFonts w:ascii="Garamond" w:hAnsi="Garamond"/>
          <w:lang w:val="en-US"/>
        </w:rPr>
        <w:t xml:space="preserve">Madison, James. </w:t>
      </w:r>
      <w:r w:rsidRPr="00EA4CF5">
        <w:rPr>
          <w:rFonts w:ascii="Garamond" w:hAnsi="Garamond"/>
          <w:i/>
          <w:lang w:val="en-US"/>
        </w:rPr>
        <w:t xml:space="preserve"> The Federalist Papers, </w:t>
      </w:r>
      <w:r w:rsidRPr="00EA4CF5">
        <w:rPr>
          <w:rFonts w:ascii="Garamond" w:hAnsi="Garamond"/>
          <w:lang w:val="en-US"/>
        </w:rPr>
        <w:t>Federalist # 10.</w:t>
      </w:r>
    </w:p>
    <w:p w:rsidR="002A5834" w:rsidRPr="00EA4CF5" w:rsidRDefault="002A5834" w:rsidP="00B8121B">
      <w:pPr>
        <w:pStyle w:val="Prrafodelista"/>
        <w:numPr>
          <w:ilvl w:val="0"/>
          <w:numId w:val="9"/>
        </w:numPr>
        <w:jc w:val="both"/>
        <w:rPr>
          <w:rFonts w:ascii="Garamond" w:hAnsi="Garamond"/>
          <w:lang w:val="en-US"/>
        </w:rPr>
      </w:pPr>
      <w:r w:rsidRPr="00EA4CF5">
        <w:rPr>
          <w:rFonts w:ascii="Garamond" w:hAnsi="Garamond"/>
          <w:i/>
          <w:lang w:val="en-US"/>
        </w:rPr>
        <w:t>Principles of Comparative Politics</w:t>
      </w:r>
      <w:r w:rsidRPr="00EA4CF5">
        <w:rPr>
          <w:rFonts w:ascii="Garamond" w:hAnsi="Garamond"/>
          <w:lang w:val="en-US"/>
        </w:rPr>
        <w:t xml:space="preserve">, </w:t>
      </w:r>
      <w:proofErr w:type="spellStart"/>
      <w:r w:rsidRPr="00EA4CF5">
        <w:rPr>
          <w:rFonts w:ascii="Garamond" w:hAnsi="Garamond"/>
          <w:lang w:val="en-US"/>
        </w:rPr>
        <w:t>ch.</w:t>
      </w:r>
      <w:proofErr w:type="spellEnd"/>
      <w:r w:rsidRPr="00EA4CF5">
        <w:rPr>
          <w:rFonts w:ascii="Garamond" w:hAnsi="Garamond"/>
          <w:lang w:val="en-US"/>
        </w:rPr>
        <w:t xml:space="preserve"> 15, pp. 673-690</w:t>
      </w:r>
    </w:p>
    <w:p w:rsidR="002A5834" w:rsidRPr="00EA4CF5" w:rsidRDefault="00A200C4" w:rsidP="00B8121B">
      <w:pPr>
        <w:pStyle w:val="Prrafodelista"/>
        <w:numPr>
          <w:ilvl w:val="0"/>
          <w:numId w:val="9"/>
        </w:numPr>
        <w:spacing w:after="160" w:line="259" w:lineRule="auto"/>
        <w:rPr>
          <w:rFonts w:ascii="Garamond" w:hAnsi="Garamond"/>
        </w:rPr>
      </w:pPr>
      <w:r w:rsidRPr="00EA4CF5">
        <w:rPr>
          <w:rFonts w:ascii="Garamond" w:hAnsi="Garamond"/>
        </w:rPr>
        <w:fldChar w:fldCharType="begin"/>
      </w:r>
      <w:r w:rsidRPr="00EA4CF5">
        <w:rPr>
          <w:rFonts w:ascii="Garamond" w:hAnsi="Garamond"/>
          <w:lang w:val="en-US"/>
        </w:rPr>
        <w:instrText xml:space="preserve"> ADDIN ZOTERO_ITEM CSL_CITATION {"citationID":"gsCSClkM","properties":{"formattedCitation":"Gibson, Edward L. 2005. \\uc0\\u8220{}Boundary Control: Subnational Authoritarianism in Democratic Countries.\\uc0\\u8221{} {\\i{}World Politics} 58(1): 101\\uc0\\u8211{}32.","plainCitation":"Gibson, Edward L. 2005. “Boundary Control: Subnational Authoritarianism in Democratic Countries.” World Politics 58(1): 101–32.","noteIndex":0},"citationItems":[{"id":1227,"uris":["http://zotero.org/users/2040686/items/TWJ8LW82"],"uri":["http://zotero.org/users/2040686/items/TWJ8LW82"],"itemData":{"id":1227,"type":"article-journal","title":"Boundary Control: Subnational Authoritarianism in Democratic Countries","container-title":"World Politics","page":"101-132","volume":"58","issue":"1","source":"Cambridge Core","abstract":"This article considers the political situation of an authoritarian province in a nationally democratic country. The objective is to uncover strategies that incumbents (in this article, governors) pursue to perpetuate provincial authoritarian regimes, as well as dynamics that can undermine such regimes. A central insight is that controlling the scope of provincial conflict (that is, the extent to which it is localized or nationalized) is a major objective of incumbents and oppositions in struggles over local democratization. Authoritarian incumbents will thus pursue “boundary control” strategies, which are played out in multiple arenas of a national territorial system. The articlefleshesout these processes via comparative analysis of two conflicts over subnational democratization in 2004: the state of Oaxaca in Mexico and the province of Santiago del Estero in Argentina.","DOI":"10.1353/wp.2006.0018","ISSN":"1086-3338, 0043-8871","shortTitle":"Boundary Control","language":"en","author":[{"family":"Gibson","given":"Edward L."}],"issued":{"date-parts":[["2005",10]]}}}],"schema":"https://github.com/citation-style-language/schema/raw/master/csl-citation.json"} </w:instrText>
      </w:r>
      <w:r w:rsidRPr="00EA4CF5">
        <w:rPr>
          <w:rFonts w:ascii="Garamond" w:hAnsi="Garamond"/>
        </w:rPr>
        <w:fldChar w:fldCharType="separate"/>
      </w:r>
      <w:r w:rsidRPr="00EA4CF5">
        <w:rPr>
          <w:rFonts w:ascii="Garamond" w:hAnsi="Garamond" w:cs="Times New Roman"/>
          <w:lang w:val="en-US"/>
        </w:rPr>
        <w:t xml:space="preserve">Gibson, Edward L. 2005. “Boundary Control: Subnational Authoritarianism in Democratic Countries.” </w:t>
      </w:r>
      <w:r w:rsidRPr="00EA4CF5">
        <w:rPr>
          <w:rFonts w:ascii="Garamond" w:hAnsi="Garamond" w:cs="Times New Roman"/>
          <w:i/>
          <w:iCs/>
        </w:rPr>
        <w:t>World Politics</w:t>
      </w:r>
      <w:r w:rsidRPr="00EA4CF5">
        <w:rPr>
          <w:rFonts w:ascii="Garamond" w:hAnsi="Garamond" w:cs="Times New Roman"/>
        </w:rPr>
        <w:t xml:space="preserve"> 58(1): 101–32.</w:t>
      </w:r>
      <w:r w:rsidRPr="00EA4CF5">
        <w:rPr>
          <w:rFonts w:ascii="Garamond" w:hAnsi="Garamond"/>
        </w:rPr>
        <w:fldChar w:fldCharType="end"/>
      </w:r>
    </w:p>
    <w:p w:rsidR="004705EB" w:rsidRDefault="004705EB" w:rsidP="00820EC0">
      <w:pPr>
        <w:pStyle w:val="Prrafodelista3"/>
        <w:spacing w:after="0" w:line="240" w:lineRule="auto"/>
        <w:ind w:left="0"/>
        <w:jc w:val="both"/>
        <w:rPr>
          <w:rFonts w:ascii="Garamond" w:hAnsi="Garamond"/>
          <w:color w:val="000000" w:themeColor="text1"/>
          <w:sz w:val="24"/>
          <w:szCs w:val="24"/>
        </w:rPr>
      </w:pPr>
      <w:r w:rsidRPr="00EA4CF5">
        <w:rPr>
          <w:rFonts w:ascii="Garamond" w:hAnsi="Garamond"/>
          <w:color w:val="000000" w:themeColor="text1"/>
          <w:sz w:val="24"/>
          <w:szCs w:val="24"/>
        </w:rPr>
        <w:t>Estudiar:</w:t>
      </w:r>
    </w:p>
    <w:p w:rsidR="00B7581E" w:rsidRPr="00EA4CF5" w:rsidRDefault="00B7581E" w:rsidP="00820EC0">
      <w:pPr>
        <w:pStyle w:val="Prrafodelista3"/>
        <w:spacing w:after="0" w:line="240" w:lineRule="auto"/>
        <w:ind w:left="0"/>
        <w:jc w:val="both"/>
        <w:rPr>
          <w:rFonts w:ascii="Garamond" w:hAnsi="Garamond"/>
          <w:color w:val="000000" w:themeColor="text1"/>
          <w:sz w:val="24"/>
          <w:szCs w:val="24"/>
        </w:rPr>
      </w:pPr>
    </w:p>
    <w:p w:rsidR="001F2AD0" w:rsidRPr="00EA4CF5" w:rsidRDefault="001F2AD0" w:rsidP="00B8121B">
      <w:pPr>
        <w:pStyle w:val="Prrafodelista"/>
        <w:numPr>
          <w:ilvl w:val="0"/>
          <w:numId w:val="22"/>
        </w:numPr>
        <w:rPr>
          <w:rFonts w:ascii="Garamond" w:hAnsi="Garamond"/>
        </w:rPr>
      </w:pPr>
      <w:r w:rsidRPr="00EA4CF5">
        <w:rPr>
          <w:rFonts w:ascii="Garamond" w:hAnsi="Garamond"/>
        </w:rPr>
        <w:fldChar w:fldCharType="begin"/>
      </w:r>
      <w:r w:rsidRPr="00EA4CF5">
        <w:rPr>
          <w:rFonts w:ascii="Garamond" w:hAnsi="Garamond"/>
          <w:lang w:val="en-US"/>
        </w:rPr>
        <w:instrText xml:space="preserve"> ADDIN ZOTERO_ITEM CSL_CITATION {"citationID":"ugX8BOX1","properties":{"formattedCitation":"Ziblatt, Daniel. 2004. \\uc0\\u8220{}Rethinking The Origins of Federalism: Puzzle, Theory, and Evidence from Nineteenth-Century Europe.\\uc0\\u8221{} {\\i{}World Politics} 57(1): 70\\uc0\\u8211{}98.","plainCitation":"Ziblatt, Daniel. 2004. “Rethinking The Origins of Federalism: Puzzle, Theory, and Evidence from Nineteenth-Century Europe.” World Politics 57(1): 70–98.","noteIndex":0},"citationItems":[{"id":1225,"uris":["http://zotero.org/users/2040686/items/TFEBHFFX"],"uri":["http://zotero.org/users/2040686/items/TFEBHFFX"],"itemData":{"id":1225,"type":"article-journal","title":"Rethinking The Origins of Federalism: Puzzle, Theory, and Evidence from Nineteenth-Century Europe","container-title":"World Politics","page":"70-98","volume":"57","issue":"1","source":"Cambridge Core","abstract":"This article examines the paradox of how federal political institutions are created: how can a state-building core be unyielding enough to forge a union but accommodating enough to grant federal concessions to subunits? A comparison of the trajectories of national unification in nineteenth-century Germany and Italy indicates that the formation of federations does not come about exclusively through voluntary “contract”; instead, coercion and cooperation go hand in hand in the formation of all states, including federations. Whether the outcome is federal or unitary depends on the level of subunit infrastructural capacity at the moment of founding.The article finds that where the constituents of a potential federation are parliamentary and well governed, they can deliver the benefits of state formation, assuring their continued existence in a federation. Where such subunits are patrimonial and poorly governed, they are absorbed within a unitary model of governance. This institutional explanation supplements accounts emphasizing the cultural sources of federalism and revises arguments that only militarily weak founding cores make federal concessions to their constituents.","DOI":"10.1353/wp.2005.0013","ISSN":"1086-3338, 0043-8871","shortTitle":"Rethinking The Origins of Federalism","language":"en","author":[{"family":"Ziblatt","given":"Daniel"}],"issued":{"date-parts":[["2004",10]]}}}],"schema":"https://github.com/citation-style-language/schema/raw/master/csl-citation.json"} </w:instrText>
      </w:r>
      <w:r w:rsidRPr="00EA4CF5">
        <w:rPr>
          <w:rFonts w:ascii="Garamond" w:hAnsi="Garamond"/>
        </w:rPr>
        <w:fldChar w:fldCharType="separate"/>
      </w:r>
      <w:r w:rsidRPr="00EA4CF5">
        <w:rPr>
          <w:rFonts w:ascii="Garamond" w:hAnsi="Garamond" w:cs="Times New Roman"/>
          <w:lang w:val="en-US"/>
        </w:rPr>
        <w:t xml:space="preserve">Ziblatt, Daniel. 2004. “Rethinking The Origins of Federalism: Puzzle, Theory, and Evidence from Nineteenth-Century Europe.” </w:t>
      </w:r>
      <w:r w:rsidRPr="00EA4CF5">
        <w:rPr>
          <w:rFonts w:ascii="Garamond" w:hAnsi="Garamond" w:cs="Times New Roman"/>
          <w:i/>
          <w:iCs/>
        </w:rPr>
        <w:t>World Politics</w:t>
      </w:r>
      <w:r w:rsidRPr="00EA4CF5">
        <w:rPr>
          <w:rFonts w:ascii="Garamond" w:hAnsi="Garamond" w:cs="Times New Roman"/>
        </w:rPr>
        <w:t xml:space="preserve"> 57(1): 70–98.</w:t>
      </w:r>
      <w:r w:rsidRPr="00EA4CF5">
        <w:rPr>
          <w:rFonts w:ascii="Garamond" w:hAnsi="Garamond"/>
        </w:rPr>
        <w:fldChar w:fldCharType="end"/>
      </w:r>
    </w:p>
    <w:p w:rsidR="004705EB" w:rsidRPr="00EA4CF5" w:rsidRDefault="004705EB" w:rsidP="00820EC0">
      <w:pPr>
        <w:pStyle w:val="Prrafodelista3"/>
        <w:spacing w:after="0" w:line="240" w:lineRule="auto"/>
        <w:ind w:left="0"/>
        <w:jc w:val="both"/>
        <w:rPr>
          <w:rFonts w:ascii="Garamond" w:hAnsi="Garamond"/>
          <w:color w:val="000000" w:themeColor="text1"/>
          <w:sz w:val="24"/>
          <w:szCs w:val="24"/>
        </w:rPr>
      </w:pPr>
    </w:p>
    <w:p w:rsidR="002A5834" w:rsidRPr="00EA4CF5" w:rsidRDefault="002A5834" w:rsidP="00820EC0">
      <w:pPr>
        <w:pStyle w:val="Prrafodelista3"/>
        <w:spacing w:after="0" w:line="240" w:lineRule="auto"/>
        <w:ind w:left="0"/>
        <w:jc w:val="both"/>
        <w:rPr>
          <w:rFonts w:ascii="Garamond" w:hAnsi="Garamond"/>
          <w:color w:val="000000" w:themeColor="text1"/>
          <w:sz w:val="24"/>
          <w:szCs w:val="24"/>
          <w:lang w:val="en-US"/>
        </w:rPr>
      </w:pPr>
      <w:proofErr w:type="spellStart"/>
      <w:r w:rsidRPr="00EA4CF5">
        <w:rPr>
          <w:rFonts w:ascii="Garamond" w:hAnsi="Garamond"/>
          <w:color w:val="000000" w:themeColor="text1"/>
          <w:sz w:val="24"/>
          <w:szCs w:val="24"/>
          <w:lang w:val="en-US"/>
        </w:rPr>
        <w:t>Recomendaciones</w:t>
      </w:r>
      <w:proofErr w:type="spellEnd"/>
      <w:r w:rsidRPr="00EA4CF5">
        <w:rPr>
          <w:rFonts w:ascii="Garamond" w:hAnsi="Garamond"/>
          <w:color w:val="000000" w:themeColor="text1"/>
          <w:sz w:val="24"/>
          <w:szCs w:val="24"/>
          <w:lang w:val="en-US"/>
        </w:rPr>
        <w:t>:</w:t>
      </w:r>
    </w:p>
    <w:p w:rsidR="002A5834" w:rsidRPr="00EA4CF5" w:rsidRDefault="002A5834" w:rsidP="00820EC0">
      <w:pPr>
        <w:pStyle w:val="Prrafodelista3"/>
        <w:spacing w:after="0" w:line="240" w:lineRule="auto"/>
        <w:ind w:left="0"/>
        <w:jc w:val="both"/>
        <w:rPr>
          <w:rFonts w:ascii="Garamond" w:hAnsi="Garamond"/>
          <w:color w:val="000000" w:themeColor="text1"/>
          <w:sz w:val="24"/>
          <w:szCs w:val="24"/>
          <w:lang w:val="en-US"/>
        </w:rPr>
      </w:pPr>
    </w:p>
    <w:p w:rsidR="002A5834" w:rsidRPr="00EA4CF5" w:rsidRDefault="002A5834" w:rsidP="00B8121B">
      <w:pPr>
        <w:pStyle w:val="Prrafodelista3"/>
        <w:numPr>
          <w:ilvl w:val="0"/>
          <w:numId w:val="15"/>
        </w:numPr>
        <w:spacing w:after="0" w:line="240" w:lineRule="auto"/>
        <w:jc w:val="both"/>
        <w:rPr>
          <w:rFonts w:ascii="Garamond" w:hAnsi="Garamond"/>
          <w:color w:val="000000" w:themeColor="text1"/>
          <w:sz w:val="24"/>
          <w:szCs w:val="24"/>
          <w:lang w:val="en-US"/>
        </w:rPr>
      </w:pPr>
      <w:proofErr w:type="spellStart"/>
      <w:r w:rsidRPr="00EA4CF5">
        <w:rPr>
          <w:rFonts w:ascii="Garamond" w:hAnsi="Garamond"/>
          <w:color w:val="000000" w:themeColor="text1"/>
          <w:sz w:val="24"/>
          <w:szCs w:val="24"/>
          <w:lang w:val="en-US"/>
        </w:rPr>
        <w:lastRenderedPageBreak/>
        <w:t>Arend</w:t>
      </w:r>
      <w:proofErr w:type="spellEnd"/>
      <w:r w:rsidRPr="00EA4CF5">
        <w:rPr>
          <w:rFonts w:ascii="Garamond" w:hAnsi="Garamond"/>
          <w:color w:val="000000" w:themeColor="text1"/>
          <w:sz w:val="24"/>
          <w:szCs w:val="24"/>
          <w:lang w:val="en-US"/>
        </w:rPr>
        <w:t xml:space="preserve"> </w:t>
      </w:r>
      <w:proofErr w:type="spellStart"/>
      <w:r w:rsidRPr="00EA4CF5">
        <w:rPr>
          <w:rFonts w:ascii="Garamond" w:hAnsi="Garamond"/>
          <w:color w:val="000000" w:themeColor="text1"/>
          <w:sz w:val="24"/>
          <w:szCs w:val="24"/>
          <w:lang w:val="en-US"/>
        </w:rPr>
        <w:t>Lijphart</w:t>
      </w:r>
      <w:proofErr w:type="spellEnd"/>
      <w:r w:rsidRPr="00EA4CF5">
        <w:rPr>
          <w:rFonts w:ascii="Garamond" w:hAnsi="Garamond"/>
          <w:color w:val="000000" w:themeColor="text1"/>
          <w:sz w:val="24"/>
          <w:szCs w:val="24"/>
          <w:lang w:val="en-US"/>
        </w:rPr>
        <w:t xml:space="preserve">, </w:t>
      </w:r>
      <w:r w:rsidRPr="00EA4CF5">
        <w:rPr>
          <w:rFonts w:ascii="Garamond" w:hAnsi="Garamond"/>
          <w:i/>
          <w:color w:val="000000" w:themeColor="text1"/>
          <w:sz w:val="24"/>
          <w:szCs w:val="24"/>
          <w:lang w:val="en-US"/>
        </w:rPr>
        <w:t>Patterns of Democracy: Government Forms and Performance in Thirty-Six Countries</w:t>
      </w:r>
      <w:r w:rsidRPr="00EA4CF5">
        <w:rPr>
          <w:rFonts w:ascii="Garamond" w:hAnsi="Garamond"/>
          <w:color w:val="000000" w:themeColor="text1"/>
          <w:sz w:val="24"/>
          <w:szCs w:val="24"/>
          <w:lang w:val="en-US"/>
        </w:rPr>
        <w:t>. New Haven: Yale University Press, 1999, Chap. 10.</w:t>
      </w:r>
    </w:p>
    <w:p w:rsidR="002A5834" w:rsidRPr="00EA4CF5" w:rsidRDefault="002A5834" w:rsidP="00B8121B">
      <w:pPr>
        <w:pStyle w:val="Prrafodelista3"/>
        <w:numPr>
          <w:ilvl w:val="0"/>
          <w:numId w:val="15"/>
        </w:numPr>
        <w:spacing w:after="0" w:line="240" w:lineRule="auto"/>
        <w:jc w:val="both"/>
        <w:rPr>
          <w:rFonts w:ascii="Garamond" w:hAnsi="Garamond"/>
          <w:color w:val="000000" w:themeColor="text1"/>
          <w:sz w:val="24"/>
          <w:szCs w:val="24"/>
        </w:rPr>
      </w:pPr>
      <w:r w:rsidRPr="00EA4CF5">
        <w:rPr>
          <w:rFonts w:ascii="Garamond" w:hAnsi="Garamond"/>
          <w:color w:val="000000" w:themeColor="text1"/>
          <w:sz w:val="24"/>
          <w:szCs w:val="24"/>
          <w:lang w:val="en-US"/>
        </w:rPr>
        <w:t xml:space="preserve">Edward Gibson, “Federalism and Democracy: Theoretical Connections and Cautionary Insights”. In Edward Gibson (ed.) </w:t>
      </w:r>
      <w:r w:rsidRPr="00EA4CF5">
        <w:rPr>
          <w:rFonts w:ascii="Garamond" w:hAnsi="Garamond"/>
          <w:i/>
          <w:color w:val="000000" w:themeColor="text1"/>
          <w:sz w:val="24"/>
          <w:szCs w:val="24"/>
          <w:lang w:val="en-US"/>
        </w:rPr>
        <w:t xml:space="preserve">Federalism and Democracy in Latin America. </w:t>
      </w:r>
      <w:r w:rsidRPr="00EA4CF5">
        <w:rPr>
          <w:rFonts w:ascii="Garamond" w:hAnsi="Garamond"/>
          <w:color w:val="000000" w:themeColor="text1"/>
          <w:sz w:val="24"/>
          <w:szCs w:val="24"/>
        </w:rPr>
        <w:t>Baltimore: John Hopkins University Press, 2004, pp. 1-29.</w:t>
      </w:r>
    </w:p>
    <w:p w:rsidR="00D102C1" w:rsidRPr="00EA4CF5" w:rsidRDefault="00D102C1" w:rsidP="00B8121B">
      <w:pPr>
        <w:pStyle w:val="Prrafodelista3"/>
        <w:numPr>
          <w:ilvl w:val="0"/>
          <w:numId w:val="15"/>
        </w:numPr>
        <w:spacing w:after="0" w:line="240" w:lineRule="auto"/>
        <w:jc w:val="both"/>
        <w:rPr>
          <w:rFonts w:ascii="Garamond" w:hAnsi="Garamond"/>
          <w:color w:val="000000" w:themeColor="text1"/>
          <w:sz w:val="24"/>
          <w:szCs w:val="24"/>
          <w:lang w:val="en-US"/>
        </w:rPr>
      </w:pPr>
      <w:proofErr w:type="spellStart"/>
      <w:r w:rsidRPr="00EA4CF5">
        <w:rPr>
          <w:rFonts w:ascii="Garamond" w:hAnsi="Garamond"/>
          <w:color w:val="000000" w:themeColor="text1"/>
          <w:sz w:val="24"/>
          <w:szCs w:val="24"/>
          <w:lang w:val="en-US"/>
        </w:rPr>
        <w:t>Stepan</w:t>
      </w:r>
      <w:proofErr w:type="spellEnd"/>
      <w:r w:rsidRPr="00EA4CF5">
        <w:rPr>
          <w:rFonts w:ascii="Garamond" w:hAnsi="Garamond"/>
          <w:color w:val="000000" w:themeColor="text1"/>
          <w:sz w:val="24"/>
          <w:szCs w:val="24"/>
          <w:lang w:val="en-US"/>
        </w:rPr>
        <w:t xml:space="preserve">, Alfred. 1999. “Federalism and Democracy: Beyond the US model” </w:t>
      </w:r>
      <w:r w:rsidRPr="00EA4CF5">
        <w:rPr>
          <w:rFonts w:ascii="Garamond" w:hAnsi="Garamond"/>
          <w:i/>
          <w:color w:val="000000" w:themeColor="text1"/>
          <w:sz w:val="24"/>
          <w:szCs w:val="24"/>
          <w:lang w:val="en-US"/>
        </w:rPr>
        <w:t>Journal of Democracy</w:t>
      </w:r>
      <w:r w:rsidRPr="00EA4CF5">
        <w:rPr>
          <w:rFonts w:ascii="Garamond" w:hAnsi="Garamond"/>
          <w:color w:val="000000" w:themeColor="text1"/>
          <w:sz w:val="24"/>
          <w:szCs w:val="24"/>
          <w:lang w:val="en-US"/>
        </w:rPr>
        <w:t xml:space="preserve">, Vol. 10: 4, pp. 19-34. </w:t>
      </w:r>
    </w:p>
    <w:p w:rsidR="00591381" w:rsidRPr="00EA4CF5" w:rsidRDefault="00591381" w:rsidP="00B8121B">
      <w:pPr>
        <w:pStyle w:val="Prrafodelista"/>
        <w:numPr>
          <w:ilvl w:val="0"/>
          <w:numId w:val="15"/>
        </w:numPr>
        <w:spacing w:after="160" w:line="259" w:lineRule="auto"/>
        <w:rPr>
          <w:rFonts w:ascii="Garamond" w:hAnsi="Garamond"/>
        </w:rPr>
      </w:pPr>
      <w:r w:rsidRPr="00EA4CF5">
        <w:rPr>
          <w:rFonts w:ascii="Garamond" w:hAnsi="Garamond"/>
        </w:rPr>
        <w:fldChar w:fldCharType="begin"/>
      </w:r>
      <w:r w:rsidRPr="00EA4CF5">
        <w:rPr>
          <w:rFonts w:ascii="Garamond" w:hAnsi="Garamond"/>
          <w:lang w:val="en-US"/>
        </w:rPr>
        <w:instrText xml:space="preserve"> ADDIN ZOTERO_ITEM CSL_CITATION {"citationID":"JiAWXhld","properties":{"formattedCitation":"Bednar, Jenna. 2011. \\uc0\\u8220{}The Political Science of Federalism.\\uc0\\u8221{} {\\i{}Annual Review of Law and Social Science} 7(1): 269\\uc0\\u8211{}88.","plainCitation":"Bednar, Jenna. 2011. “The Political Science of Federalism.” Annual Review of Law and Social Science 7(1): 269–88.","noteIndex":0},"citationItems":[{"id":1238,"uris":["http://zotero.org/users/2040686/items/GLX2254R"],"uri":["http://zotero.org/users/2040686/items/GLX2254R"],"itemData":{"id":1238,"type":"article-journal","title":"The Political Science of Federalism","container-title":"Annual Review of Law and Social Science","page":"269-288","volume":"7","issue":"1","source":"Annual Reviews","abstract":"This article highlights political science's interest in the distribution of authority between federal and state governments. The authority boundaries are studied (a) as mechanism design problems, where authority is allocated optimally to achieve social goals; (b) as problems in positive political theory, because the authority distribution creates competitive interests; (c) as an institutional design problem, where the boundaries are maintained by safeguards; and (d) as a complex adaptive system, where the boundaries evolve in response to the interaction of diverse agents. The article concludes with a suggestion that as dynamic models of constitutional evolution develop, reflecting the bottom-up process and the responsiveness to the cultural community, federal constitutional design may transform from optimality studies to feasibility studies.","DOI":"10.1146/annurev-lawsocsci-102510-105522","author":[{"family":"Bednar","given":"Jenna"}],"issued":{"date-parts":[["2011"]]}}}],"schema":"https://github.com/citation-style-language/schema/raw/master/csl-citation.json"} </w:instrText>
      </w:r>
      <w:r w:rsidRPr="00EA4CF5">
        <w:rPr>
          <w:rFonts w:ascii="Garamond" w:hAnsi="Garamond"/>
        </w:rPr>
        <w:fldChar w:fldCharType="separate"/>
      </w:r>
      <w:r w:rsidRPr="00EA4CF5">
        <w:rPr>
          <w:rFonts w:ascii="Garamond" w:hAnsi="Garamond" w:cs="Times New Roman"/>
          <w:lang w:val="en-US"/>
        </w:rPr>
        <w:t xml:space="preserve">Bednar, Jenna. 2011. “The Political Science of Federalism.” </w:t>
      </w:r>
      <w:r w:rsidRPr="00EA4CF5">
        <w:rPr>
          <w:rFonts w:ascii="Garamond" w:hAnsi="Garamond" w:cs="Times New Roman"/>
          <w:i/>
          <w:iCs/>
        </w:rPr>
        <w:t>Annual Review of Law and Social Science</w:t>
      </w:r>
      <w:r w:rsidRPr="00EA4CF5">
        <w:rPr>
          <w:rFonts w:ascii="Garamond" w:hAnsi="Garamond" w:cs="Times New Roman"/>
        </w:rPr>
        <w:t xml:space="preserve"> 7(1): 269–88.</w:t>
      </w:r>
      <w:r w:rsidRPr="00EA4CF5">
        <w:rPr>
          <w:rFonts w:ascii="Garamond" w:hAnsi="Garamond"/>
        </w:rPr>
        <w:fldChar w:fldCharType="end"/>
      </w:r>
    </w:p>
    <w:p w:rsidR="002A5834" w:rsidRPr="00EA4CF5" w:rsidRDefault="00591381" w:rsidP="00B8121B">
      <w:pPr>
        <w:pStyle w:val="Prrafodelista"/>
        <w:numPr>
          <w:ilvl w:val="0"/>
          <w:numId w:val="15"/>
        </w:numPr>
        <w:spacing w:after="160" w:line="259" w:lineRule="auto"/>
        <w:rPr>
          <w:rFonts w:ascii="Garamond" w:hAnsi="Garamond"/>
          <w:lang w:val="en-US"/>
        </w:rPr>
      </w:pPr>
      <w:r w:rsidRPr="00EA4CF5">
        <w:rPr>
          <w:rFonts w:ascii="Garamond" w:hAnsi="Garamond"/>
          <w:lang w:val="en-US"/>
        </w:rPr>
        <w:t>Díaz-</w:t>
      </w:r>
      <w:proofErr w:type="spellStart"/>
      <w:r w:rsidRPr="00EA4CF5">
        <w:rPr>
          <w:rFonts w:ascii="Garamond" w:hAnsi="Garamond"/>
          <w:lang w:val="en-US"/>
        </w:rPr>
        <w:t>Cayeros</w:t>
      </w:r>
      <w:proofErr w:type="spellEnd"/>
      <w:r w:rsidRPr="00EA4CF5">
        <w:rPr>
          <w:rFonts w:ascii="Garamond" w:hAnsi="Garamond"/>
          <w:lang w:val="en-US"/>
        </w:rPr>
        <w:t xml:space="preserve">, Alberto. 2006. </w:t>
      </w:r>
      <w:r w:rsidRPr="00EA4CF5">
        <w:rPr>
          <w:rFonts w:ascii="Garamond" w:hAnsi="Garamond"/>
          <w:i/>
          <w:lang w:val="en-US"/>
        </w:rPr>
        <w:t>Federalism, Fiscal Authority and Centralization in Latin America</w:t>
      </w:r>
      <w:r w:rsidRPr="00EA4CF5">
        <w:rPr>
          <w:rFonts w:ascii="Garamond" w:hAnsi="Garamond"/>
          <w:lang w:val="en-US"/>
        </w:rPr>
        <w:t xml:space="preserve">. New York: Cambridge University Press. </w:t>
      </w:r>
    </w:p>
    <w:p w:rsidR="002C3DDF" w:rsidRPr="00EA4CF5" w:rsidRDefault="00D671CD" w:rsidP="00820EC0">
      <w:pPr>
        <w:jc w:val="both"/>
        <w:rPr>
          <w:rFonts w:ascii="Garamond" w:hAnsi="Garamond" w:cs="Times New Roman"/>
          <w:b/>
          <w:color w:val="000000" w:themeColor="text1"/>
          <w:lang w:val="es-MX"/>
        </w:rPr>
      </w:pPr>
      <w:r w:rsidRPr="00EA4CF5">
        <w:rPr>
          <w:rFonts w:ascii="Garamond" w:hAnsi="Garamond" w:cs="Times New Roman"/>
          <w:b/>
          <w:color w:val="000000" w:themeColor="text1"/>
          <w:lang w:val="es-MX"/>
        </w:rPr>
        <w:t xml:space="preserve">III.- El acceso al poder, </w:t>
      </w:r>
      <w:r w:rsidR="00070034" w:rsidRPr="00EA4CF5">
        <w:rPr>
          <w:rFonts w:ascii="Garamond" w:hAnsi="Garamond" w:cs="Times New Roman"/>
          <w:b/>
          <w:color w:val="000000" w:themeColor="text1"/>
          <w:lang w:val="es-MX"/>
        </w:rPr>
        <w:t>l</w:t>
      </w:r>
      <w:r w:rsidR="002C3DDF" w:rsidRPr="00EA4CF5">
        <w:rPr>
          <w:rFonts w:ascii="Garamond" w:hAnsi="Garamond" w:cs="Times New Roman"/>
          <w:b/>
          <w:color w:val="000000" w:themeColor="text1"/>
          <w:lang w:val="es-MX"/>
        </w:rPr>
        <w:t>a representación política</w:t>
      </w:r>
      <w:r w:rsidRPr="00EA4CF5">
        <w:rPr>
          <w:rFonts w:ascii="Garamond" w:hAnsi="Garamond" w:cs="Times New Roman"/>
          <w:b/>
          <w:color w:val="000000" w:themeColor="text1"/>
          <w:lang w:val="es-MX"/>
        </w:rPr>
        <w:t>, y la rendición de cuentas</w:t>
      </w:r>
      <w:r w:rsidR="000544EF" w:rsidRPr="00EA4CF5">
        <w:rPr>
          <w:rFonts w:ascii="Garamond" w:hAnsi="Garamond" w:cs="Times New Roman"/>
          <w:b/>
          <w:color w:val="000000" w:themeColor="text1"/>
          <w:lang w:val="es-MX"/>
        </w:rPr>
        <w:t xml:space="preserve"> (6</w:t>
      </w:r>
      <w:r w:rsidR="002C3DDF" w:rsidRPr="00EA4CF5">
        <w:rPr>
          <w:rFonts w:ascii="Garamond" w:hAnsi="Garamond" w:cs="Times New Roman"/>
          <w:b/>
          <w:color w:val="000000" w:themeColor="text1"/>
          <w:lang w:val="es-MX"/>
        </w:rPr>
        <w:t xml:space="preserve"> sesiones)</w:t>
      </w:r>
    </w:p>
    <w:p w:rsidR="000A117D" w:rsidRPr="00EA4CF5" w:rsidRDefault="000A117D" w:rsidP="00820EC0">
      <w:pPr>
        <w:jc w:val="both"/>
        <w:rPr>
          <w:rFonts w:ascii="Garamond" w:hAnsi="Garamond" w:cs="Times New Roman"/>
          <w:b/>
          <w:color w:val="000000" w:themeColor="text1"/>
          <w:lang w:val="es-MX"/>
        </w:rPr>
      </w:pPr>
    </w:p>
    <w:p w:rsidR="00286BD7" w:rsidRPr="00EA4CF5" w:rsidRDefault="002C3DDF" w:rsidP="00820EC0">
      <w:pPr>
        <w:jc w:val="both"/>
        <w:rPr>
          <w:rFonts w:ascii="Garamond" w:hAnsi="Garamond" w:cs="Times New Roman"/>
          <w:color w:val="000000" w:themeColor="text1"/>
          <w:lang w:val="es-MX"/>
        </w:rPr>
      </w:pPr>
      <w:r w:rsidRPr="00EA4CF5">
        <w:rPr>
          <w:rFonts w:ascii="Garamond" w:hAnsi="Garamond" w:cs="Times New Roman"/>
          <w:b/>
          <w:color w:val="000000" w:themeColor="text1"/>
          <w:lang w:val="es-MX"/>
        </w:rPr>
        <w:t xml:space="preserve">Sesión </w:t>
      </w:r>
      <w:r w:rsidR="009C33B6" w:rsidRPr="00EA4CF5">
        <w:rPr>
          <w:rFonts w:ascii="Garamond" w:hAnsi="Garamond" w:cs="Times New Roman"/>
          <w:b/>
          <w:color w:val="000000" w:themeColor="text1"/>
          <w:lang w:val="es-MX"/>
        </w:rPr>
        <w:t>10</w:t>
      </w:r>
      <w:r w:rsidRPr="00EA4CF5">
        <w:rPr>
          <w:rFonts w:ascii="Garamond" w:hAnsi="Garamond" w:cs="Times New Roman"/>
          <w:color w:val="000000" w:themeColor="text1"/>
          <w:lang w:val="es-MX"/>
        </w:rPr>
        <w:t xml:space="preserve">. </w:t>
      </w:r>
      <w:r w:rsidR="00D671CD" w:rsidRPr="00EA4CF5">
        <w:rPr>
          <w:rFonts w:ascii="Garamond" w:hAnsi="Garamond" w:cs="Times New Roman"/>
          <w:color w:val="000000" w:themeColor="text1"/>
          <w:lang w:val="es-MX"/>
        </w:rPr>
        <w:t xml:space="preserve">Elecciones y sistemas electorales. Definición, components, y clasificación de los sistemas electorales. </w:t>
      </w:r>
      <w:r w:rsidR="00184D41">
        <w:rPr>
          <w:rFonts w:ascii="Garamond" w:hAnsi="Garamond" w:cs="Times New Roman"/>
          <w:color w:val="000000" w:themeColor="text1"/>
          <w:lang w:val="es-MX"/>
        </w:rPr>
        <w:t>(26 de octubre</w:t>
      </w:r>
      <w:r w:rsidR="00EF1702" w:rsidRPr="00EA4CF5">
        <w:rPr>
          <w:rFonts w:ascii="Garamond" w:hAnsi="Garamond" w:cs="Times New Roman"/>
          <w:color w:val="000000" w:themeColor="text1"/>
          <w:lang w:val="es-MX"/>
        </w:rPr>
        <w:t>)</w:t>
      </w:r>
    </w:p>
    <w:p w:rsidR="000D23D2" w:rsidRPr="00EA4CF5" w:rsidRDefault="000D23D2" w:rsidP="00820EC0">
      <w:pPr>
        <w:jc w:val="both"/>
        <w:rPr>
          <w:rFonts w:ascii="Garamond" w:hAnsi="Garamond" w:cs="Times New Roman"/>
          <w:color w:val="000000" w:themeColor="text1"/>
          <w:lang w:val="es-MX"/>
        </w:rPr>
      </w:pPr>
    </w:p>
    <w:p w:rsidR="00FB725E" w:rsidRPr="00EA4CF5" w:rsidRDefault="00FB725E" w:rsidP="00820EC0">
      <w:pPr>
        <w:jc w:val="both"/>
        <w:rPr>
          <w:rFonts w:ascii="Garamond" w:hAnsi="Garamond" w:cs="Times New Roman"/>
          <w:color w:val="000000" w:themeColor="text1"/>
          <w:lang w:val="en-US"/>
        </w:rPr>
      </w:pPr>
      <w:r w:rsidRPr="00EA4CF5">
        <w:rPr>
          <w:rFonts w:ascii="Garamond" w:hAnsi="Garamond" w:cs="Times New Roman"/>
          <w:color w:val="000000" w:themeColor="text1"/>
          <w:lang w:val="en-US"/>
        </w:rPr>
        <w:t>Leer:</w:t>
      </w:r>
    </w:p>
    <w:p w:rsidR="00FB725E" w:rsidRPr="00EA4CF5" w:rsidRDefault="00FB725E" w:rsidP="00820EC0">
      <w:pPr>
        <w:jc w:val="both"/>
        <w:rPr>
          <w:rFonts w:ascii="Garamond" w:hAnsi="Garamond" w:cs="Times New Roman"/>
          <w:color w:val="000000" w:themeColor="text1"/>
          <w:lang w:val="en-US"/>
        </w:rPr>
      </w:pPr>
    </w:p>
    <w:p w:rsidR="00BF78CE" w:rsidRPr="00EA4CF5" w:rsidRDefault="00BF78CE" w:rsidP="00B8121B">
      <w:pPr>
        <w:pStyle w:val="Prrafodelista"/>
        <w:numPr>
          <w:ilvl w:val="0"/>
          <w:numId w:val="23"/>
        </w:numPr>
        <w:jc w:val="both"/>
        <w:rPr>
          <w:rFonts w:ascii="Garamond" w:hAnsi="Garamond"/>
          <w:color w:val="000000" w:themeColor="text1"/>
          <w:lang w:val="en-US"/>
        </w:rPr>
      </w:pPr>
      <w:r w:rsidRPr="00EA4CF5">
        <w:rPr>
          <w:rFonts w:ascii="Garamond" w:hAnsi="Garamond"/>
          <w:color w:val="000000" w:themeColor="text1"/>
          <w:lang w:val="en-US"/>
        </w:rPr>
        <w:t xml:space="preserve">Clark, William, </w:t>
      </w:r>
      <w:proofErr w:type="spellStart"/>
      <w:r w:rsidRPr="00EA4CF5">
        <w:rPr>
          <w:rFonts w:ascii="Garamond" w:hAnsi="Garamond"/>
          <w:color w:val="000000" w:themeColor="text1"/>
          <w:lang w:val="en-US"/>
        </w:rPr>
        <w:t>Sona</w:t>
      </w:r>
      <w:proofErr w:type="spellEnd"/>
      <w:r w:rsidRPr="00EA4CF5">
        <w:rPr>
          <w:rFonts w:ascii="Garamond" w:hAnsi="Garamond"/>
          <w:color w:val="000000" w:themeColor="text1"/>
          <w:lang w:val="en-US"/>
        </w:rPr>
        <w:t xml:space="preserve"> Golder and Matt Golder. 2013. </w:t>
      </w:r>
      <w:r w:rsidRPr="00EA4CF5">
        <w:rPr>
          <w:rFonts w:ascii="Garamond" w:hAnsi="Garamond"/>
          <w:i/>
          <w:color w:val="000000" w:themeColor="text1"/>
          <w:lang w:val="en-US"/>
        </w:rPr>
        <w:t>Principles of Comparative Politics</w:t>
      </w:r>
      <w:r w:rsidR="00D671CD" w:rsidRPr="00EA4CF5">
        <w:rPr>
          <w:rFonts w:ascii="Garamond" w:hAnsi="Garamond"/>
          <w:color w:val="000000" w:themeColor="text1"/>
          <w:lang w:val="en-US"/>
        </w:rPr>
        <w:t>, Ch. 13, pp. 535-597</w:t>
      </w:r>
    </w:p>
    <w:p w:rsidR="000544EF" w:rsidRPr="00EA4CF5" w:rsidRDefault="000544EF" w:rsidP="00B8121B">
      <w:pPr>
        <w:pStyle w:val="Prrafodelista"/>
        <w:numPr>
          <w:ilvl w:val="0"/>
          <w:numId w:val="23"/>
        </w:numPr>
        <w:jc w:val="both"/>
        <w:rPr>
          <w:rFonts w:ascii="Garamond" w:hAnsi="Garamond" w:cs="Times New Roman"/>
          <w:color w:val="000000" w:themeColor="text1"/>
          <w:lang w:val="en-US"/>
        </w:rPr>
      </w:pPr>
      <w:r w:rsidRPr="00EA4CF5">
        <w:rPr>
          <w:rFonts w:ascii="Garamond" w:hAnsi="Garamond" w:cs="Times New Roman"/>
          <w:color w:val="000000" w:themeColor="text1"/>
          <w:lang w:val="en-US"/>
        </w:rPr>
        <w:t xml:space="preserve">Powell, G. </w:t>
      </w:r>
      <w:proofErr w:type="spellStart"/>
      <w:r w:rsidRPr="00EA4CF5">
        <w:rPr>
          <w:rFonts w:ascii="Garamond" w:hAnsi="Garamond" w:cs="Times New Roman"/>
          <w:color w:val="000000" w:themeColor="text1"/>
          <w:lang w:val="en-US"/>
        </w:rPr>
        <w:t>Bigham</w:t>
      </w:r>
      <w:proofErr w:type="spellEnd"/>
      <w:r w:rsidRPr="00EA4CF5">
        <w:rPr>
          <w:rFonts w:ascii="Garamond" w:hAnsi="Garamond" w:cs="Times New Roman"/>
          <w:color w:val="000000" w:themeColor="text1"/>
          <w:lang w:val="en-US"/>
        </w:rPr>
        <w:t xml:space="preserve">. 2000. </w:t>
      </w:r>
      <w:r w:rsidRPr="00EA4CF5">
        <w:rPr>
          <w:rFonts w:ascii="Garamond" w:hAnsi="Garamond" w:cs="Times New Roman"/>
          <w:i/>
          <w:color w:val="000000" w:themeColor="text1"/>
          <w:lang w:val="en-US"/>
        </w:rPr>
        <w:t>Elections as Instruments of Democracy</w:t>
      </w:r>
      <w:r w:rsidRPr="00EA4CF5">
        <w:rPr>
          <w:rFonts w:ascii="Garamond" w:hAnsi="Garamond" w:cs="Times New Roman"/>
          <w:color w:val="000000" w:themeColor="text1"/>
          <w:lang w:val="en-US"/>
        </w:rPr>
        <w:t xml:space="preserve">, New Haven: Yale University Press, Caps. 1 y 2. </w:t>
      </w:r>
    </w:p>
    <w:p w:rsidR="000D23D2" w:rsidRPr="00EA4CF5" w:rsidRDefault="000D23D2" w:rsidP="00820EC0">
      <w:pPr>
        <w:jc w:val="both"/>
        <w:rPr>
          <w:rFonts w:ascii="Garamond" w:hAnsi="Garamond" w:cs="Times New Roman"/>
          <w:color w:val="000000" w:themeColor="text1"/>
          <w:lang w:val="en-US"/>
        </w:rPr>
      </w:pPr>
    </w:p>
    <w:p w:rsidR="004F7F60" w:rsidRPr="00EA4CF5" w:rsidRDefault="004F7F60" w:rsidP="004F7F60">
      <w:pPr>
        <w:jc w:val="both"/>
        <w:rPr>
          <w:rFonts w:ascii="Garamond" w:hAnsi="Garamond" w:cs="Times New Roman"/>
          <w:color w:val="000000" w:themeColor="text1"/>
          <w:lang w:val="en-US"/>
        </w:rPr>
      </w:pPr>
      <w:proofErr w:type="spellStart"/>
      <w:r w:rsidRPr="00EA4CF5">
        <w:rPr>
          <w:rFonts w:ascii="Garamond" w:hAnsi="Garamond" w:cs="Times New Roman"/>
          <w:color w:val="000000" w:themeColor="text1"/>
          <w:lang w:val="en-US"/>
        </w:rPr>
        <w:t>Estudiar</w:t>
      </w:r>
      <w:proofErr w:type="spellEnd"/>
      <w:r w:rsidRPr="00EA4CF5">
        <w:rPr>
          <w:rFonts w:ascii="Garamond" w:hAnsi="Garamond" w:cs="Times New Roman"/>
          <w:color w:val="000000" w:themeColor="text1"/>
          <w:lang w:val="en-US"/>
        </w:rPr>
        <w:t>:</w:t>
      </w:r>
    </w:p>
    <w:p w:rsidR="004F7F60" w:rsidRPr="00EA4CF5" w:rsidRDefault="004F7F60" w:rsidP="004F7F60">
      <w:pPr>
        <w:jc w:val="both"/>
        <w:rPr>
          <w:rFonts w:ascii="Garamond" w:hAnsi="Garamond" w:cs="Times New Roman"/>
          <w:color w:val="000000" w:themeColor="text1"/>
          <w:lang w:val="en-US"/>
        </w:rPr>
      </w:pPr>
    </w:p>
    <w:p w:rsidR="004F7F60" w:rsidRPr="00EA4CF5" w:rsidRDefault="004F7F60" w:rsidP="00B8121B">
      <w:pPr>
        <w:pStyle w:val="Prrafodelista"/>
        <w:numPr>
          <w:ilvl w:val="0"/>
          <w:numId w:val="9"/>
        </w:numPr>
        <w:spacing w:line="259" w:lineRule="auto"/>
        <w:jc w:val="both"/>
        <w:rPr>
          <w:rFonts w:ascii="Garamond" w:hAnsi="Garamond" w:cs="CMU Serif"/>
          <w:lang w:val="en-US"/>
        </w:rPr>
      </w:pPr>
      <w:r w:rsidRPr="00EA4CF5">
        <w:rPr>
          <w:rFonts w:ascii="Garamond" w:hAnsi="Garamond" w:cs="CMU Serif"/>
        </w:rPr>
        <w:fldChar w:fldCharType="begin"/>
      </w:r>
      <w:r w:rsidRPr="00EA4CF5">
        <w:rPr>
          <w:rFonts w:ascii="Garamond" w:hAnsi="Garamond" w:cs="CMU Serif"/>
          <w:lang w:val="en-US"/>
        </w:rPr>
        <w:instrText xml:space="preserve"> ADDIN ZOTERO_ITEM CSL_CITATION {"citationID":"azBjjuXw","properties":{"formattedCitation":"Przeworski, Adam. 2009. \\uc0\\u8220{}Conquered or Granted? A History of Suffrage Extensions.\\uc0\\u8221{} {\\i{}British Journal of Political Science} 39(2): 291\\uc0\\u8211{}321.","plainCitation":"Przeworski, Adam. 2009. “Conquered or Granted? A History of Suffrage Extensions.” British Journal of Political Science 39(2): 291–321.","noteIndex":0},"citationItems":[{"id":563,"uris":["http://zotero.org/users/2040686/items/L9MXIGN5"],"uri":["http://zotero.org/users/2040686/items/L9MXIGN5"],"itemData":{"id":563,"type":"article-journal","title":"Conquered or Granted? A History of Suffrage Extensions","container-title":"British Journal of Political Science","page":"291-321","volume":"39","issue":"2","source":"Cambridge Core","abstract":"Why was franchise extended to the lower classses and to women? Was it conquered by the excluded groups, threatening that unless they were admitted as citizens they would reach for power by other, revolutionary, means? Or was it voluntarily granted by the incumbent elites? This question is examined statistically, using a new dataset covering the entire world from the inception of representative institutions until now. The general picture that emerges is that the poorer classes fought their way into the representative institutions and, once admitted, they were organized by different political parties. In pursuit of their economic and social goals, these parties sought to enhance their electoral positions, treating the issue of female suffrage as an instrument of electoral competition.","DOI":"10.1017/S0007123408000434","ISSN":"1469-2112, 0007-1234","shortTitle":"Conquered or Granted?","author":[{"family":"Przeworski","given":"Adam"}],"issued":{"date-parts":[["2009"]]}}}],"schema":"https://github.com/citation-style-language/schema/raw/master/csl-citation.json"} </w:instrText>
      </w:r>
      <w:r w:rsidRPr="00EA4CF5">
        <w:rPr>
          <w:rFonts w:ascii="Garamond" w:hAnsi="Garamond" w:cs="CMU Serif"/>
        </w:rPr>
        <w:fldChar w:fldCharType="separate"/>
      </w:r>
      <w:r w:rsidRPr="00EA4CF5">
        <w:rPr>
          <w:rFonts w:ascii="Garamond" w:hAnsi="Garamond" w:cs="Times New Roman"/>
          <w:lang w:val="en-US"/>
        </w:rPr>
        <w:t xml:space="preserve">Przeworski, Adam. 2009. “Conquered or Granted? A History of Suffrage Extensions.” </w:t>
      </w:r>
      <w:r w:rsidRPr="00EA4CF5">
        <w:rPr>
          <w:rFonts w:ascii="Garamond" w:hAnsi="Garamond" w:cs="Times New Roman"/>
          <w:i/>
          <w:iCs/>
          <w:lang w:val="en-US"/>
        </w:rPr>
        <w:t>British Journal of Political Science</w:t>
      </w:r>
      <w:r w:rsidRPr="00EA4CF5">
        <w:rPr>
          <w:rFonts w:ascii="Garamond" w:hAnsi="Garamond" w:cs="Times New Roman"/>
          <w:lang w:val="en-US"/>
        </w:rPr>
        <w:t xml:space="preserve"> 39(2): 291–321.</w:t>
      </w:r>
      <w:r w:rsidRPr="00EA4CF5">
        <w:rPr>
          <w:rFonts w:ascii="Garamond" w:hAnsi="Garamond" w:cs="CMU Serif"/>
        </w:rPr>
        <w:fldChar w:fldCharType="end"/>
      </w:r>
    </w:p>
    <w:p w:rsidR="000D23D2" w:rsidRPr="00EA4CF5" w:rsidRDefault="000D23D2" w:rsidP="00820EC0">
      <w:pPr>
        <w:jc w:val="both"/>
        <w:rPr>
          <w:rFonts w:ascii="Garamond" w:hAnsi="Garamond" w:cs="Times New Roman"/>
          <w:color w:val="000000" w:themeColor="text1"/>
          <w:lang w:val="en-US"/>
        </w:rPr>
      </w:pPr>
    </w:p>
    <w:p w:rsidR="000544EF" w:rsidRPr="00EA4CF5" w:rsidRDefault="000544EF" w:rsidP="00820EC0">
      <w:pPr>
        <w:jc w:val="both"/>
        <w:rPr>
          <w:rFonts w:ascii="Garamond" w:hAnsi="Garamond" w:cs="Times New Roman"/>
          <w:color w:val="000000" w:themeColor="text1"/>
          <w:lang w:val="en-US"/>
        </w:rPr>
      </w:pPr>
      <w:proofErr w:type="spellStart"/>
      <w:r w:rsidRPr="00EA4CF5">
        <w:rPr>
          <w:rFonts w:ascii="Garamond" w:hAnsi="Garamond" w:cs="Times New Roman"/>
          <w:color w:val="000000" w:themeColor="text1"/>
          <w:lang w:val="en-US"/>
        </w:rPr>
        <w:t>Recomendaciones</w:t>
      </w:r>
      <w:proofErr w:type="spellEnd"/>
      <w:r w:rsidRPr="00EA4CF5">
        <w:rPr>
          <w:rFonts w:ascii="Garamond" w:hAnsi="Garamond" w:cs="Times New Roman"/>
          <w:color w:val="000000" w:themeColor="text1"/>
          <w:lang w:val="en-US"/>
        </w:rPr>
        <w:t>:</w:t>
      </w:r>
    </w:p>
    <w:p w:rsidR="000544EF" w:rsidRPr="00EA4CF5" w:rsidRDefault="000544EF" w:rsidP="00820EC0">
      <w:pPr>
        <w:jc w:val="both"/>
        <w:rPr>
          <w:rFonts w:ascii="Garamond" w:hAnsi="Garamond" w:cs="Times New Roman"/>
          <w:color w:val="000000" w:themeColor="text1"/>
          <w:lang w:val="en-US"/>
        </w:rPr>
      </w:pPr>
    </w:p>
    <w:p w:rsidR="004E3E03" w:rsidRPr="00EA4CF5" w:rsidRDefault="004E3E03" w:rsidP="00B8121B">
      <w:pPr>
        <w:pStyle w:val="Prrafodelista"/>
        <w:numPr>
          <w:ilvl w:val="0"/>
          <w:numId w:val="9"/>
        </w:numPr>
        <w:jc w:val="both"/>
        <w:rPr>
          <w:rFonts w:ascii="Garamond" w:hAnsi="Garamond" w:cs="Times New Roman"/>
          <w:color w:val="000000" w:themeColor="text1"/>
          <w:lang w:val="en-US"/>
        </w:rPr>
      </w:pPr>
      <w:proofErr w:type="spellStart"/>
      <w:r w:rsidRPr="00EA4CF5">
        <w:rPr>
          <w:rFonts w:ascii="Garamond" w:hAnsi="Garamond" w:cs="Times New Roman"/>
          <w:color w:val="000000" w:themeColor="text1"/>
          <w:lang w:val="en-US"/>
        </w:rPr>
        <w:t>Lijphart</w:t>
      </w:r>
      <w:proofErr w:type="spellEnd"/>
      <w:r w:rsidRPr="00EA4CF5">
        <w:rPr>
          <w:rFonts w:ascii="Garamond" w:hAnsi="Garamond" w:cs="Times New Roman"/>
          <w:color w:val="000000" w:themeColor="text1"/>
          <w:lang w:val="en-US"/>
        </w:rPr>
        <w:t xml:space="preserve">, </w:t>
      </w:r>
      <w:proofErr w:type="spellStart"/>
      <w:r w:rsidRPr="00EA4CF5">
        <w:rPr>
          <w:rFonts w:ascii="Garamond" w:hAnsi="Garamond" w:cs="Times New Roman"/>
          <w:color w:val="000000" w:themeColor="text1"/>
          <w:lang w:val="en-US"/>
        </w:rPr>
        <w:t>Arend</w:t>
      </w:r>
      <w:proofErr w:type="spellEnd"/>
      <w:r w:rsidRPr="00EA4CF5">
        <w:rPr>
          <w:rFonts w:ascii="Garamond" w:hAnsi="Garamond" w:cs="Times New Roman"/>
          <w:color w:val="000000" w:themeColor="text1"/>
          <w:lang w:val="en-US"/>
        </w:rPr>
        <w:t xml:space="preserve">. 1999. </w:t>
      </w:r>
      <w:r w:rsidRPr="00EA4CF5">
        <w:rPr>
          <w:rFonts w:ascii="Garamond" w:hAnsi="Garamond" w:cs="Times New Roman"/>
          <w:i/>
          <w:color w:val="000000" w:themeColor="text1"/>
          <w:lang w:val="en-US"/>
        </w:rPr>
        <w:t>Patterns of Democracy: Government Forms and Performance in Thirty-Six Countries</w:t>
      </w:r>
      <w:r w:rsidRPr="00EA4CF5">
        <w:rPr>
          <w:rFonts w:ascii="Garamond" w:hAnsi="Garamond" w:cs="Times New Roman"/>
          <w:color w:val="000000" w:themeColor="text1"/>
          <w:lang w:val="en-US"/>
        </w:rPr>
        <w:t>. New Haven: Yale University Press, Caps. 2 y 3.</w:t>
      </w:r>
    </w:p>
    <w:p w:rsidR="000544EF" w:rsidRPr="00EA4CF5" w:rsidRDefault="000544EF" w:rsidP="00B8121B">
      <w:pPr>
        <w:pStyle w:val="Prrafodelista"/>
        <w:numPr>
          <w:ilvl w:val="0"/>
          <w:numId w:val="9"/>
        </w:numPr>
        <w:jc w:val="both"/>
        <w:rPr>
          <w:rFonts w:ascii="Garamond" w:hAnsi="Garamond" w:cs="Times New Roman"/>
          <w:color w:val="000000" w:themeColor="text1"/>
          <w:lang w:val="en-US"/>
        </w:rPr>
      </w:pPr>
      <w:r w:rsidRPr="00EA4CF5">
        <w:rPr>
          <w:rFonts w:ascii="Garamond" w:hAnsi="Garamond" w:cs="Times New Roman"/>
          <w:color w:val="000000" w:themeColor="text1"/>
          <w:lang w:val="en-US"/>
        </w:rPr>
        <w:t xml:space="preserve">Gallagher, Michael and Paul Mitchell, “Introduction to Electoral Systems”, </w:t>
      </w:r>
      <w:proofErr w:type="spellStart"/>
      <w:r w:rsidRPr="00EA4CF5">
        <w:rPr>
          <w:rFonts w:ascii="Garamond" w:hAnsi="Garamond" w:cs="Times New Roman"/>
          <w:color w:val="000000" w:themeColor="text1"/>
          <w:lang w:val="en-US"/>
        </w:rPr>
        <w:t>en</w:t>
      </w:r>
      <w:proofErr w:type="spellEnd"/>
      <w:r w:rsidRPr="00EA4CF5">
        <w:rPr>
          <w:rFonts w:ascii="Garamond" w:hAnsi="Garamond" w:cs="Times New Roman"/>
          <w:color w:val="000000" w:themeColor="text1"/>
          <w:lang w:val="en-US"/>
        </w:rPr>
        <w:t xml:space="preserve"> Michael Gallagher and Paul Mitchell, eds. </w:t>
      </w:r>
      <w:r w:rsidRPr="00EA4CF5">
        <w:rPr>
          <w:rFonts w:ascii="Garamond" w:hAnsi="Garamond" w:cs="Times New Roman"/>
          <w:i/>
          <w:color w:val="000000" w:themeColor="text1"/>
          <w:lang w:val="en-US"/>
        </w:rPr>
        <w:t xml:space="preserve">The Politics of Electoral Systems.  </w:t>
      </w:r>
      <w:r w:rsidRPr="00EA4CF5">
        <w:rPr>
          <w:rFonts w:ascii="Garamond" w:hAnsi="Garamond" w:cs="Times New Roman"/>
          <w:color w:val="000000" w:themeColor="text1"/>
          <w:lang w:val="en-US"/>
        </w:rPr>
        <w:t xml:space="preserve">New York: Oxford University Press, 2005, Cap. 1. </w:t>
      </w:r>
      <w:r w:rsidRPr="00EA4CF5">
        <w:rPr>
          <w:rFonts w:ascii="Garamond" w:hAnsi="Garamond" w:cs="Times New Roman"/>
          <w:i/>
          <w:color w:val="000000" w:themeColor="text1"/>
          <w:lang w:val="en-US"/>
        </w:rPr>
        <w:t xml:space="preserve"> </w:t>
      </w:r>
    </w:p>
    <w:p w:rsidR="000544EF" w:rsidRPr="00EA4CF5" w:rsidRDefault="000544EF" w:rsidP="00B8121B">
      <w:pPr>
        <w:pStyle w:val="Prrafodelista"/>
        <w:numPr>
          <w:ilvl w:val="0"/>
          <w:numId w:val="9"/>
        </w:numPr>
        <w:jc w:val="both"/>
        <w:rPr>
          <w:rFonts w:ascii="Garamond" w:hAnsi="Garamond" w:cs="Times New Roman"/>
          <w:color w:val="000000" w:themeColor="text1"/>
          <w:lang w:val="en-US"/>
        </w:rPr>
      </w:pPr>
      <w:r w:rsidRPr="00EA4CF5">
        <w:rPr>
          <w:rFonts w:ascii="Garamond" w:hAnsi="Garamond" w:cs="Times New Roman"/>
          <w:color w:val="000000" w:themeColor="text1"/>
          <w:lang w:val="en-US"/>
        </w:rPr>
        <w:t xml:space="preserve">Norris, Pippa. 2004. </w:t>
      </w:r>
      <w:r w:rsidRPr="00EA4CF5">
        <w:rPr>
          <w:rFonts w:ascii="Garamond" w:hAnsi="Garamond" w:cs="Times New Roman"/>
          <w:i/>
          <w:color w:val="000000" w:themeColor="text1"/>
          <w:lang w:val="en-US"/>
        </w:rPr>
        <w:t xml:space="preserve">Electoral Engineering. Voting Rules and Electoral Behavior. </w:t>
      </w:r>
      <w:r w:rsidRPr="00EA4CF5">
        <w:rPr>
          <w:rFonts w:ascii="Garamond" w:hAnsi="Garamond" w:cs="Times New Roman"/>
          <w:color w:val="000000" w:themeColor="text1"/>
          <w:lang w:val="en-US"/>
        </w:rPr>
        <w:t>New York: Cambridge University Press, Cap. 2</w:t>
      </w:r>
    </w:p>
    <w:p w:rsidR="000544EF" w:rsidRPr="00EA4CF5" w:rsidRDefault="000544EF" w:rsidP="00B8121B">
      <w:pPr>
        <w:pStyle w:val="Prrafodelista"/>
        <w:numPr>
          <w:ilvl w:val="0"/>
          <w:numId w:val="9"/>
        </w:numPr>
        <w:jc w:val="both"/>
        <w:rPr>
          <w:rFonts w:ascii="Garamond" w:hAnsi="Garamond" w:cs="Times New Roman"/>
          <w:color w:val="000000" w:themeColor="text1"/>
        </w:rPr>
      </w:pPr>
      <w:proofErr w:type="spellStart"/>
      <w:r w:rsidRPr="00EA4CF5">
        <w:rPr>
          <w:rFonts w:ascii="Garamond" w:hAnsi="Garamond" w:cs="Times New Roman"/>
          <w:color w:val="000000" w:themeColor="text1"/>
          <w:lang w:val="en-US"/>
        </w:rPr>
        <w:t>Taagepera</w:t>
      </w:r>
      <w:proofErr w:type="spellEnd"/>
      <w:r w:rsidRPr="00EA4CF5">
        <w:rPr>
          <w:rFonts w:ascii="Garamond" w:hAnsi="Garamond" w:cs="Times New Roman"/>
          <w:color w:val="000000" w:themeColor="text1"/>
          <w:lang w:val="en-US"/>
        </w:rPr>
        <w:t xml:space="preserve">, Rein. 2007. “Electoral Systems”. </w:t>
      </w:r>
      <w:proofErr w:type="spellStart"/>
      <w:r w:rsidRPr="00EA4CF5">
        <w:rPr>
          <w:rFonts w:ascii="Garamond" w:hAnsi="Garamond" w:cs="Times New Roman"/>
          <w:color w:val="000000" w:themeColor="text1"/>
          <w:lang w:val="en-US"/>
        </w:rPr>
        <w:t>En</w:t>
      </w:r>
      <w:proofErr w:type="spellEnd"/>
      <w:r w:rsidRPr="00EA4CF5">
        <w:rPr>
          <w:rFonts w:ascii="Garamond" w:hAnsi="Garamond" w:cs="Times New Roman"/>
          <w:color w:val="000000" w:themeColor="text1"/>
          <w:lang w:val="en-US"/>
        </w:rPr>
        <w:t xml:space="preserve"> </w:t>
      </w:r>
      <w:proofErr w:type="spellStart"/>
      <w:r w:rsidRPr="00EA4CF5">
        <w:rPr>
          <w:rFonts w:ascii="Garamond" w:hAnsi="Garamond" w:cs="Times New Roman"/>
          <w:color w:val="000000" w:themeColor="text1"/>
          <w:lang w:val="en-US"/>
        </w:rPr>
        <w:t>Carles</w:t>
      </w:r>
      <w:proofErr w:type="spellEnd"/>
      <w:r w:rsidRPr="00EA4CF5">
        <w:rPr>
          <w:rFonts w:ascii="Garamond" w:hAnsi="Garamond" w:cs="Times New Roman"/>
          <w:color w:val="000000" w:themeColor="text1"/>
          <w:lang w:val="en-US"/>
        </w:rPr>
        <w:t xml:space="preserve"> </w:t>
      </w:r>
      <w:proofErr w:type="spellStart"/>
      <w:r w:rsidRPr="00EA4CF5">
        <w:rPr>
          <w:rFonts w:ascii="Garamond" w:hAnsi="Garamond" w:cs="Times New Roman"/>
          <w:color w:val="000000" w:themeColor="text1"/>
          <w:lang w:val="en-US"/>
        </w:rPr>
        <w:t>Boix</w:t>
      </w:r>
      <w:proofErr w:type="spellEnd"/>
      <w:r w:rsidRPr="00EA4CF5">
        <w:rPr>
          <w:rFonts w:ascii="Garamond" w:hAnsi="Garamond" w:cs="Times New Roman"/>
          <w:color w:val="000000" w:themeColor="text1"/>
          <w:lang w:val="en-US"/>
        </w:rPr>
        <w:t xml:space="preserve"> y Susan Stokes (eds.), </w:t>
      </w:r>
      <w:r w:rsidRPr="00EA4CF5">
        <w:rPr>
          <w:rFonts w:ascii="Garamond" w:hAnsi="Garamond" w:cs="Times New Roman"/>
          <w:i/>
          <w:color w:val="000000" w:themeColor="text1"/>
          <w:lang w:val="en-US"/>
        </w:rPr>
        <w:t>The Oxford Handbook of Comparative Politics</w:t>
      </w:r>
      <w:r w:rsidRPr="00EA4CF5">
        <w:rPr>
          <w:rFonts w:ascii="Garamond" w:hAnsi="Garamond" w:cs="Times New Roman"/>
          <w:color w:val="000000" w:themeColor="text1"/>
          <w:lang w:val="en-US"/>
        </w:rPr>
        <w:t xml:space="preserve">. </w:t>
      </w:r>
      <w:r w:rsidRPr="00EA4CF5">
        <w:rPr>
          <w:rFonts w:ascii="Garamond" w:hAnsi="Garamond" w:cs="Times New Roman"/>
          <w:color w:val="000000" w:themeColor="text1"/>
        </w:rPr>
        <w:t xml:space="preserve">New York: Oxford </w:t>
      </w:r>
      <w:proofErr w:type="spellStart"/>
      <w:r w:rsidRPr="00EA4CF5">
        <w:rPr>
          <w:rFonts w:ascii="Garamond" w:hAnsi="Garamond" w:cs="Times New Roman"/>
          <w:color w:val="000000" w:themeColor="text1"/>
        </w:rPr>
        <w:t>University</w:t>
      </w:r>
      <w:proofErr w:type="spellEnd"/>
      <w:r w:rsidRPr="00EA4CF5">
        <w:rPr>
          <w:rFonts w:ascii="Garamond" w:hAnsi="Garamond" w:cs="Times New Roman"/>
          <w:color w:val="000000" w:themeColor="text1"/>
        </w:rPr>
        <w:t xml:space="preserve"> </w:t>
      </w:r>
      <w:proofErr w:type="spellStart"/>
      <w:r w:rsidRPr="00EA4CF5">
        <w:rPr>
          <w:rFonts w:ascii="Garamond" w:hAnsi="Garamond" w:cs="Times New Roman"/>
          <w:color w:val="000000" w:themeColor="text1"/>
        </w:rPr>
        <w:t>Press</w:t>
      </w:r>
      <w:proofErr w:type="spellEnd"/>
      <w:r w:rsidRPr="00EA4CF5">
        <w:rPr>
          <w:rFonts w:ascii="Garamond" w:hAnsi="Garamond" w:cs="Times New Roman"/>
          <w:color w:val="000000" w:themeColor="text1"/>
        </w:rPr>
        <w:t xml:space="preserve">, ch. 28, pp. 678-702. </w:t>
      </w:r>
    </w:p>
    <w:p w:rsidR="00882660" w:rsidRPr="00EA4CF5" w:rsidRDefault="00882660" w:rsidP="00B8121B">
      <w:pPr>
        <w:pStyle w:val="Prrafodelista"/>
        <w:numPr>
          <w:ilvl w:val="0"/>
          <w:numId w:val="9"/>
        </w:numPr>
        <w:jc w:val="both"/>
        <w:rPr>
          <w:rFonts w:ascii="Garamond" w:hAnsi="Garamond" w:cs="CMU Serif"/>
        </w:rPr>
      </w:pPr>
      <w:r w:rsidRPr="00EA4CF5">
        <w:rPr>
          <w:rFonts w:ascii="Garamond" w:hAnsi="Garamond" w:cs="CMU Serif"/>
        </w:rPr>
        <w:fldChar w:fldCharType="begin"/>
      </w:r>
      <w:r w:rsidRPr="00EA4CF5">
        <w:rPr>
          <w:rFonts w:ascii="Garamond" w:hAnsi="Garamond" w:cs="CMU Serif"/>
          <w:lang w:val="en-US"/>
        </w:rPr>
        <w:instrText xml:space="preserve"> ADDIN ZOTERO_ITEM CSL_CITATION {"citationID":"06bH6Ms9","properties":{"formattedCitation":"Przeworski, Adam. 2009. \\uc0\\u8220{}Constraints and Choices: Electoral Participation in Historical Perspective.\\uc0\\u8221{} {\\i{}Comparative Political Studies} 42(1): 4\\uc0\\u8211{}30.","plainCitation":"Przeworski, Adam. 2009. “Constraints and Choices: Electoral Participation in Historical Perspective.” Comparative Political Studies 42(1): 4–30.","noteIndex":0},"citationItems":[{"id":542,"uris":["http://zotero.org/users/2040686/items/3AQJIWUP"],"uri":["http://zotero.org/users/2040686/items/3AQJIWUP"],"itemData":{"id":542,"type":"article-journal","title":"Constraints and Choices: Electoral Participation in Historical Perspective","container-title":"Comparative Political Studies","page":"4-30","volume":"42","issue":"1","source":"SAGE Journals","abstract":"Participation in electoral politics is not a fully voluntary act. Suffrage rules regulate who can participate, whereas institutional arrangements affect incentives to vote by shaping the consequences of the voting act. The secular increase of electoral participation in the world during the past two centuries was largely due to extensions of suffrage rather than to increased turnout of those eligible. The relation between voting and electing, as manifested in institutional arrangements, had a strong effect on individual decisions to vote. In the end, the voice of the people is inescapably structured by the ideas and the institutional frameworks that relate voting to electing.","DOI":"10.1177/0010414008324991","ISSN":"0010-4140","shortTitle":"Constraints and Choices","journalAbbreviation":"Comparative Political Studies","language":"en","author":[{"family":"Przeworski","given":"Adam"}],"issued":{"date-parts":[["2009"]]}}}],"schema":"https://github.com/citation-style-language/schema/raw/master/csl-citation.json"} </w:instrText>
      </w:r>
      <w:r w:rsidRPr="00EA4CF5">
        <w:rPr>
          <w:rFonts w:ascii="Garamond" w:hAnsi="Garamond" w:cs="CMU Serif"/>
        </w:rPr>
        <w:fldChar w:fldCharType="separate"/>
      </w:r>
      <w:r w:rsidRPr="00EA4CF5">
        <w:rPr>
          <w:rFonts w:ascii="Garamond" w:hAnsi="Garamond" w:cs="Times New Roman"/>
          <w:lang w:val="en-US"/>
        </w:rPr>
        <w:t xml:space="preserve">Przeworski, Adam. 2009. “Constraints and Choices: Electoral Participation in Historical Perspective.” </w:t>
      </w:r>
      <w:r w:rsidRPr="00EA4CF5">
        <w:rPr>
          <w:rFonts w:ascii="Garamond" w:hAnsi="Garamond" w:cs="Times New Roman"/>
          <w:i/>
          <w:iCs/>
        </w:rPr>
        <w:t>Comparative Political Studies</w:t>
      </w:r>
      <w:r w:rsidRPr="00EA4CF5">
        <w:rPr>
          <w:rFonts w:ascii="Garamond" w:hAnsi="Garamond" w:cs="Times New Roman"/>
        </w:rPr>
        <w:t xml:space="preserve"> 42(1): 4–30.</w:t>
      </w:r>
      <w:r w:rsidRPr="00EA4CF5">
        <w:rPr>
          <w:rFonts w:ascii="Garamond" w:hAnsi="Garamond" w:cs="CMU Serif"/>
        </w:rPr>
        <w:fldChar w:fldCharType="end"/>
      </w:r>
    </w:p>
    <w:p w:rsidR="00036FCF" w:rsidRPr="00EA4CF5" w:rsidRDefault="00036FCF" w:rsidP="00820EC0">
      <w:pPr>
        <w:jc w:val="both"/>
        <w:rPr>
          <w:rFonts w:ascii="Garamond" w:hAnsi="Garamond" w:cs="Times New Roman"/>
          <w:color w:val="000000" w:themeColor="text1"/>
          <w:lang w:val="es-ES"/>
        </w:rPr>
      </w:pPr>
    </w:p>
    <w:p w:rsidR="008D513E" w:rsidRDefault="004E3E03" w:rsidP="00820EC0">
      <w:pPr>
        <w:jc w:val="both"/>
        <w:rPr>
          <w:rFonts w:ascii="Garamond" w:hAnsi="Garamond" w:cs="Times New Roman"/>
          <w:color w:val="000000" w:themeColor="text1"/>
        </w:rPr>
      </w:pPr>
      <w:r w:rsidRPr="00EA4CF5">
        <w:rPr>
          <w:rFonts w:ascii="Garamond" w:hAnsi="Garamond" w:cs="Times New Roman"/>
          <w:b/>
          <w:color w:val="000000" w:themeColor="text1"/>
          <w:lang w:val="es-MX"/>
        </w:rPr>
        <w:t xml:space="preserve">Sesión </w:t>
      </w:r>
      <w:r w:rsidR="009C33B6" w:rsidRPr="00EA4CF5">
        <w:rPr>
          <w:rFonts w:ascii="Garamond" w:hAnsi="Garamond" w:cs="Times New Roman"/>
          <w:b/>
          <w:color w:val="000000" w:themeColor="text1"/>
          <w:lang w:val="es-MX"/>
        </w:rPr>
        <w:t>11</w:t>
      </w:r>
      <w:r w:rsidRPr="00EA4CF5">
        <w:rPr>
          <w:rFonts w:ascii="Garamond" w:hAnsi="Garamond" w:cs="Times New Roman"/>
          <w:color w:val="000000" w:themeColor="text1"/>
          <w:lang w:val="es-MX"/>
        </w:rPr>
        <w:t xml:space="preserve">. </w:t>
      </w:r>
      <w:r w:rsidR="00EF1702" w:rsidRPr="00EA4CF5">
        <w:rPr>
          <w:rFonts w:ascii="Garamond" w:hAnsi="Garamond" w:cs="Times New Roman"/>
          <w:color w:val="000000" w:themeColor="text1"/>
        </w:rPr>
        <w:t xml:space="preserve">Partidos políticos. Orígenes, estructura, y funciones. Sistema electoral y su impacto en el sistema de partidos. </w:t>
      </w:r>
      <w:r w:rsidR="002C3DDF" w:rsidRPr="00EA4CF5">
        <w:rPr>
          <w:rFonts w:ascii="Garamond" w:hAnsi="Garamond" w:cs="Times New Roman"/>
          <w:color w:val="000000" w:themeColor="text1"/>
        </w:rPr>
        <w:t xml:space="preserve"> </w:t>
      </w:r>
      <w:r w:rsidR="00184D41">
        <w:rPr>
          <w:rFonts w:ascii="Garamond" w:hAnsi="Garamond" w:cs="Times New Roman"/>
          <w:color w:val="000000" w:themeColor="text1"/>
        </w:rPr>
        <w:t>(1</w:t>
      </w:r>
      <w:r w:rsidR="0071072C" w:rsidRPr="00EA4CF5">
        <w:rPr>
          <w:rFonts w:ascii="Garamond" w:hAnsi="Garamond" w:cs="Times New Roman"/>
          <w:color w:val="000000" w:themeColor="text1"/>
        </w:rPr>
        <w:t xml:space="preserve"> de noviembre)</w:t>
      </w:r>
    </w:p>
    <w:p w:rsidR="00B7581E" w:rsidRDefault="00B7581E" w:rsidP="00820EC0">
      <w:pPr>
        <w:jc w:val="both"/>
        <w:rPr>
          <w:rFonts w:ascii="Garamond" w:hAnsi="Garamond" w:cs="Times New Roman"/>
          <w:color w:val="000000" w:themeColor="text1"/>
        </w:rPr>
      </w:pPr>
    </w:p>
    <w:p w:rsidR="00B7581E" w:rsidRDefault="00B7581E" w:rsidP="00820EC0">
      <w:pPr>
        <w:jc w:val="both"/>
        <w:rPr>
          <w:rFonts w:ascii="Garamond" w:hAnsi="Garamond" w:cs="Times New Roman"/>
          <w:color w:val="000000" w:themeColor="text1"/>
        </w:rPr>
      </w:pPr>
      <w:r>
        <w:rPr>
          <w:rFonts w:ascii="Garamond" w:hAnsi="Garamond" w:cs="Times New Roman"/>
          <w:color w:val="000000" w:themeColor="text1"/>
        </w:rPr>
        <w:t>Leer:</w:t>
      </w:r>
    </w:p>
    <w:p w:rsidR="00EF1702" w:rsidRPr="00EA4CF5" w:rsidRDefault="00EF1702" w:rsidP="00820EC0">
      <w:pPr>
        <w:jc w:val="both"/>
        <w:rPr>
          <w:rFonts w:ascii="Garamond" w:hAnsi="Garamond" w:cs="Times New Roman"/>
          <w:color w:val="000000" w:themeColor="text1"/>
          <w:lang w:val="es-MX"/>
        </w:rPr>
      </w:pPr>
    </w:p>
    <w:p w:rsidR="00BF78CE" w:rsidRPr="00EA4CF5" w:rsidRDefault="00BF78CE" w:rsidP="00B8121B">
      <w:pPr>
        <w:pStyle w:val="Prrafodelista"/>
        <w:numPr>
          <w:ilvl w:val="0"/>
          <w:numId w:val="9"/>
        </w:numPr>
        <w:jc w:val="both"/>
        <w:rPr>
          <w:rFonts w:ascii="Garamond" w:hAnsi="Garamond"/>
          <w:color w:val="000000" w:themeColor="text1"/>
          <w:lang w:val="en-US"/>
        </w:rPr>
      </w:pPr>
      <w:r w:rsidRPr="00EA4CF5">
        <w:rPr>
          <w:rFonts w:ascii="Garamond" w:hAnsi="Garamond"/>
          <w:color w:val="000000" w:themeColor="text1"/>
          <w:lang w:val="en-US"/>
        </w:rPr>
        <w:t xml:space="preserve">Clark, William, </w:t>
      </w:r>
      <w:proofErr w:type="spellStart"/>
      <w:r w:rsidRPr="00EA4CF5">
        <w:rPr>
          <w:rFonts w:ascii="Garamond" w:hAnsi="Garamond"/>
          <w:color w:val="000000" w:themeColor="text1"/>
          <w:lang w:val="en-US"/>
        </w:rPr>
        <w:t>Sona</w:t>
      </w:r>
      <w:proofErr w:type="spellEnd"/>
      <w:r w:rsidRPr="00EA4CF5">
        <w:rPr>
          <w:rFonts w:ascii="Garamond" w:hAnsi="Garamond"/>
          <w:color w:val="000000" w:themeColor="text1"/>
          <w:lang w:val="en-US"/>
        </w:rPr>
        <w:t xml:space="preserve"> Golder and Matt Golder. 2013. </w:t>
      </w:r>
      <w:r w:rsidRPr="00EA4CF5">
        <w:rPr>
          <w:rFonts w:ascii="Garamond" w:hAnsi="Garamond"/>
          <w:i/>
          <w:color w:val="000000" w:themeColor="text1"/>
          <w:lang w:val="en-US"/>
        </w:rPr>
        <w:t>Principles of Comparative Politics</w:t>
      </w:r>
      <w:r w:rsidR="00F254C4" w:rsidRPr="00EA4CF5">
        <w:rPr>
          <w:rFonts w:ascii="Garamond" w:hAnsi="Garamond"/>
          <w:color w:val="000000" w:themeColor="text1"/>
          <w:lang w:val="en-US"/>
        </w:rPr>
        <w:t>, Ch. 14, pp. 603-66</w:t>
      </w:r>
      <w:r w:rsidRPr="00EA4CF5">
        <w:rPr>
          <w:rFonts w:ascii="Garamond" w:hAnsi="Garamond"/>
          <w:color w:val="000000" w:themeColor="text1"/>
          <w:lang w:val="en-US"/>
        </w:rPr>
        <w:t>7</w:t>
      </w:r>
    </w:p>
    <w:p w:rsidR="00036FCF" w:rsidRPr="00EA4CF5" w:rsidRDefault="00036FCF" w:rsidP="00820EC0">
      <w:pPr>
        <w:jc w:val="both"/>
        <w:rPr>
          <w:rFonts w:ascii="Garamond" w:hAnsi="Garamond" w:cs="Times New Roman"/>
          <w:color w:val="000000" w:themeColor="text1"/>
          <w:lang w:val="en-US"/>
        </w:rPr>
      </w:pPr>
    </w:p>
    <w:p w:rsidR="00EF1702" w:rsidRDefault="00EF1702" w:rsidP="00EF1702">
      <w:pPr>
        <w:rPr>
          <w:rFonts w:ascii="Garamond" w:hAnsi="Garamond" w:cs="Times New Roman"/>
          <w:lang w:val="es-ES"/>
        </w:rPr>
      </w:pPr>
      <w:r w:rsidRPr="00EA4CF5">
        <w:rPr>
          <w:rFonts w:ascii="Garamond" w:hAnsi="Garamond" w:cs="Times New Roman"/>
          <w:lang w:val="es-ES"/>
        </w:rPr>
        <w:t>Estudiar:</w:t>
      </w:r>
    </w:p>
    <w:p w:rsidR="00B7581E" w:rsidRPr="00EA4CF5" w:rsidRDefault="00B7581E" w:rsidP="00EF1702">
      <w:pPr>
        <w:rPr>
          <w:rFonts w:ascii="Garamond" w:hAnsi="Garamond" w:cs="Times New Roman"/>
          <w:lang w:val="es-ES"/>
        </w:rPr>
      </w:pPr>
    </w:p>
    <w:p w:rsidR="00EF1702" w:rsidRPr="00EA4CF5" w:rsidRDefault="00EF1702" w:rsidP="00B8121B">
      <w:pPr>
        <w:pStyle w:val="Prrafodelista"/>
        <w:numPr>
          <w:ilvl w:val="0"/>
          <w:numId w:val="17"/>
        </w:numPr>
        <w:spacing w:line="259" w:lineRule="auto"/>
        <w:jc w:val="both"/>
        <w:rPr>
          <w:rFonts w:ascii="Garamond" w:hAnsi="Garamond" w:cs="CMU Serif"/>
          <w:lang w:val="es-MX"/>
        </w:rPr>
      </w:pPr>
      <w:r w:rsidRPr="00EA4CF5">
        <w:rPr>
          <w:rFonts w:ascii="Garamond" w:hAnsi="Garamond" w:cs="CMU Serif"/>
          <w:lang w:val="es-MX"/>
        </w:rPr>
        <w:fldChar w:fldCharType="begin"/>
      </w:r>
      <w:r w:rsidRPr="00EA4CF5">
        <w:rPr>
          <w:rFonts w:ascii="Garamond" w:hAnsi="Garamond" w:cs="CMU Serif"/>
          <w:lang w:val="en-US"/>
        </w:rPr>
        <w:instrText xml:space="preserve"> ADDIN ZOTERO_ITEM CSL_CITATION {"citationID":"2ATrnYAI","properties":{"formattedCitation":"Aldrich, John H. 2012. {\\i{}Why Parties?: A Second Look}. University of Chicago Press.","plainCitation":"Aldrich, John H. 2012. Why Parties?: A Second Look. University of Chicago Press.","noteIndex":0},"citationItems":[{"id":1248,"uris":["http://zotero.org/users/2040686/items/8HWJZW7Q"],"uri":["http://zotero.org/users/2040686/items/8HWJZW7Q"],"itemData":{"id":1248,"type":"book","title":"Why Parties?: A Second Look","publisher":"University of Chicago Press","number-of-pages":"401","source":"Google Books","abstract":"Since its first appearance fifteen years ago, Why Parties? has become essential reading for anyone wishing to understand the nature of American political parties. In the interim, the party system has undergone some radical changes. In this landmark book, now rewritten for the new millennium, John H. Aldrich goes beyond the clamor of arguments over whether American political parties are in resurgence or decline and undertakes a wholesale reexamination of the foundations of the American party system. Surveying critical episodes in the development of American political parties—from their formation in the 1790s to the Civil War—Aldrich shows how they serve to combat three fundamental problems of democracy: how to regulate the number of people seeking public office, how to mobilize voters, and how to achieve and maintain the majorities needed to accomplish goals once in office. Aldrich brings this innovative account up to the present by looking at the profound changes in the character of political parties since World War II, especially in light of ongoing contemporary transformations, including the rise of the Republican Party in the South, and what those changes accomplish, such as the Obama Health Care plan. Finally, Why Parties? A Second Look offers a fuller consideration of party systems in general, especially the two-party system in the United States, and explains why this system is necessary for effective democracy.","ISBN":"978-0-226-01275-9","note":"Google-Books-ID: BmU4d9EM494C","shortTitle":"Why Parties?","language":"en","author":[{"family":"Aldrich","given":"John H."}],"issued":{"date-parts":[["2012",7,24]]}}}],"schema":"https://github.com/citation-style-language/schema/raw/master/csl-citation.json"} </w:instrText>
      </w:r>
      <w:r w:rsidRPr="00EA4CF5">
        <w:rPr>
          <w:rFonts w:ascii="Garamond" w:hAnsi="Garamond" w:cs="CMU Serif"/>
          <w:lang w:val="es-MX"/>
        </w:rPr>
        <w:fldChar w:fldCharType="separate"/>
      </w:r>
      <w:r w:rsidRPr="00EA4CF5">
        <w:rPr>
          <w:rFonts w:ascii="Garamond" w:hAnsi="Garamond" w:cs="Times New Roman"/>
          <w:lang w:val="en-US"/>
        </w:rPr>
        <w:t xml:space="preserve">Aldrich, John H. 2012. </w:t>
      </w:r>
      <w:r w:rsidRPr="00EA4CF5">
        <w:rPr>
          <w:rFonts w:ascii="Garamond" w:hAnsi="Garamond" w:cs="Times New Roman"/>
          <w:i/>
          <w:iCs/>
          <w:lang w:val="en-US"/>
        </w:rPr>
        <w:t>Why Parties?: A Second Look</w:t>
      </w:r>
      <w:r w:rsidRPr="00EA4CF5">
        <w:rPr>
          <w:rFonts w:ascii="Garamond" w:hAnsi="Garamond" w:cs="Times New Roman"/>
          <w:lang w:val="en-US"/>
        </w:rPr>
        <w:t xml:space="preserve">. </w:t>
      </w:r>
      <w:r w:rsidRPr="00EA4CF5">
        <w:rPr>
          <w:rFonts w:ascii="Garamond" w:hAnsi="Garamond" w:cs="Times New Roman"/>
        </w:rPr>
        <w:t>University of Chicago Press.</w:t>
      </w:r>
      <w:r w:rsidRPr="00EA4CF5">
        <w:rPr>
          <w:rFonts w:ascii="Garamond" w:hAnsi="Garamond" w:cs="CMU Serif"/>
          <w:lang w:val="es-MX"/>
        </w:rPr>
        <w:fldChar w:fldCharType="end"/>
      </w:r>
      <w:r w:rsidRPr="00EA4CF5">
        <w:rPr>
          <w:rFonts w:ascii="Garamond" w:hAnsi="Garamond" w:cs="CMU Serif"/>
          <w:lang w:val="es-MX"/>
        </w:rPr>
        <w:t xml:space="preserve"> 3-32, 43-50.</w:t>
      </w:r>
    </w:p>
    <w:p w:rsidR="009958B7" w:rsidRPr="00EA4CF5" w:rsidRDefault="009958B7" w:rsidP="00820EC0">
      <w:pPr>
        <w:jc w:val="both"/>
        <w:rPr>
          <w:rFonts w:ascii="Garamond" w:hAnsi="Garamond" w:cs="Times New Roman"/>
          <w:color w:val="000000" w:themeColor="text1"/>
          <w:lang w:val="en-US"/>
        </w:rPr>
      </w:pPr>
    </w:p>
    <w:p w:rsidR="00036FCF" w:rsidRPr="00EA4CF5" w:rsidRDefault="00EE5DB7" w:rsidP="00820EC0">
      <w:pPr>
        <w:jc w:val="both"/>
        <w:rPr>
          <w:rFonts w:ascii="Garamond" w:hAnsi="Garamond" w:cs="Times New Roman"/>
          <w:color w:val="000000" w:themeColor="text1"/>
          <w:lang w:val="en-US"/>
        </w:rPr>
      </w:pPr>
      <w:proofErr w:type="spellStart"/>
      <w:r w:rsidRPr="00EA4CF5">
        <w:rPr>
          <w:rFonts w:ascii="Garamond" w:hAnsi="Garamond" w:cs="Times New Roman"/>
          <w:color w:val="000000" w:themeColor="text1"/>
          <w:lang w:val="en-US"/>
        </w:rPr>
        <w:t>Recomendaciones</w:t>
      </w:r>
      <w:proofErr w:type="spellEnd"/>
      <w:r w:rsidRPr="00EA4CF5">
        <w:rPr>
          <w:rFonts w:ascii="Garamond" w:hAnsi="Garamond" w:cs="Times New Roman"/>
          <w:color w:val="000000" w:themeColor="text1"/>
          <w:lang w:val="en-US"/>
        </w:rPr>
        <w:t>:</w:t>
      </w:r>
    </w:p>
    <w:p w:rsidR="00EE5DB7" w:rsidRPr="00EA4CF5" w:rsidRDefault="00EE5DB7" w:rsidP="00820EC0">
      <w:pPr>
        <w:jc w:val="both"/>
        <w:rPr>
          <w:rFonts w:ascii="Garamond" w:hAnsi="Garamond" w:cs="Times New Roman"/>
          <w:color w:val="000000" w:themeColor="text1"/>
          <w:lang w:val="en-US"/>
        </w:rPr>
      </w:pPr>
    </w:p>
    <w:p w:rsidR="00FE194B" w:rsidRPr="00EA4CF5" w:rsidRDefault="00FE194B" w:rsidP="00B8121B">
      <w:pPr>
        <w:pStyle w:val="Prrafodelista"/>
        <w:numPr>
          <w:ilvl w:val="0"/>
          <w:numId w:val="9"/>
        </w:numPr>
        <w:jc w:val="both"/>
        <w:rPr>
          <w:rFonts w:ascii="Garamond" w:hAnsi="Garamond"/>
          <w:noProof/>
          <w:color w:val="000000" w:themeColor="text1"/>
        </w:rPr>
      </w:pPr>
      <w:r w:rsidRPr="00EA4CF5">
        <w:rPr>
          <w:rFonts w:ascii="Garamond" w:hAnsi="Garamond"/>
          <w:noProof/>
          <w:color w:val="000000" w:themeColor="text1"/>
        </w:rPr>
        <w:t xml:space="preserve">Duverger, Maurice. 2012. </w:t>
      </w:r>
      <w:r w:rsidRPr="00EA4CF5">
        <w:rPr>
          <w:rFonts w:ascii="Garamond" w:hAnsi="Garamond"/>
          <w:i/>
          <w:noProof/>
          <w:color w:val="000000" w:themeColor="text1"/>
        </w:rPr>
        <w:t>Los Partidos Políticos.</w:t>
      </w:r>
      <w:r w:rsidRPr="00EA4CF5">
        <w:rPr>
          <w:rFonts w:ascii="Garamond" w:hAnsi="Garamond"/>
          <w:noProof/>
          <w:color w:val="000000" w:themeColor="text1"/>
        </w:rPr>
        <w:t xml:space="preserve"> Fondo de Cultura Económica, pp. 231-282. </w:t>
      </w:r>
    </w:p>
    <w:p w:rsidR="00FE194B" w:rsidRPr="00EA4CF5" w:rsidRDefault="00FE194B" w:rsidP="00B8121B">
      <w:pPr>
        <w:pStyle w:val="Prrafodelista"/>
        <w:numPr>
          <w:ilvl w:val="0"/>
          <w:numId w:val="9"/>
        </w:numPr>
        <w:jc w:val="both"/>
        <w:rPr>
          <w:rFonts w:ascii="Garamond" w:hAnsi="Garamond"/>
          <w:noProof/>
          <w:color w:val="000000" w:themeColor="text1"/>
          <w:lang w:val="en-US"/>
        </w:rPr>
      </w:pPr>
      <w:r w:rsidRPr="00EA4CF5">
        <w:rPr>
          <w:rFonts w:ascii="Garamond" w:hAnsi="Garamond"/>
          <w:noProof/>
          <w:color w:val="000000" w:themeColor="text1"/>
          <w:lang w:val="en-US"/>
        </w:rPr>
        <w:t xml:space="preserve">Cox, Gary.1997. </w:t>
      </w:r>
      <w:r w:rsidRPr="00EA4CF5">
        <w:rPr>
          <w:rFonts w:ascii="Garamond" w:hAnsi="Garamond"/>
          <w:i/>
          <w:noProof/>
          <w:color w:val="000000" w:themeColor="text1"/>
          <w:lang w:val="en-US"/>
        </w:rPr>
        <w:t xml:space="preserve">Making Votes Count. </w:t>
      </w:r>
      <w:r w:rsidRPr="00EA4CF5">
        <w:rPr>
          <w:rFonts w:ascii="Garamond" w:hAnsi="Garamond"/>
          <w:noProof/>
          <w:color w:val="000000" w:themeColor="text1"/>
          <w:lang w:val="en-US"/>
        </w:rPr>
        <w:t>Strategic Coordination in the World´s Electoral Systems, Cap. 11.</w:t>
      </w:r>
    </w:p>
    <w:p w:rsidR="00FE194B" w:rsidRPr="00EA4CF5" w:rsidRDefault="00FE194B" w:rsidP="00B8121B">
      <w:pPr>
        <w:pStyle w:val="Prrafodelista"/>
        <w:numPr>
          <w:ilvl w:val="0"/>
          <w:numId w:val="9"/>
        </w:numPr>
        <w:jc w:val="both"/>
        <w:rPr>
          <w:rFonts w:ascii="Garamond" w:hAnsi="Garamond"/>
          <w:color w:val="000000" w:themeColor="text1"/>
          <w:lang w:val="en-US"/>
        </w:rPr>
      </w:pPr>
      <w:proofErr w:type="spellStart"/>
      <w:r w:rsidRPr="00EA4CF5">
        <w:rPr>
          <w:rFonts w:ascii="Garamond" w:hAnsi="Garamond"/>
          <w:color w:val="000000" w:themeColor="text1"/>
          <w:lang w:val="en-US"/>
        </w:rPr>
        <w:t>Taagepera</w:t>
      </w:r>
      <w:proofErr w:type="spellEnd"/>
      <w:r w:rsidRPr="00EA4CF5">
        <w:rPr>
          <w:rFonts w:ascii="Garamond" w:hAnsi="Garamond"/>
          <w:color w:val="000000" w:themeColor="text1"/>
          <w:lang w:val="en-US"/>
        </w:rPr>
        <w:t xml:space="preserve">, Rein. 1999. “The number of parties as a function of heterogeneity and electoral system.” </w:t>
      </w:r>
      <w:r w:rsidRPr="00EA4CF5">
        <w:rPr>
          <w:rFonts w:ascii="Garamond" w:hAnsi="Garamond"/>
          <w:i/>
          <w:color w:val="000000" w:themeColor="text1"/>
          <w:lang w:val="en-US"/>
        </w:rPr>
        <w:t>Comparative Political Studies</w:t>
      </w:r>
      <w:r w:rsidRPr="00EA4CF5">
        <w:rPr>
          <w:rFonts w:ascii="Garamond" w:hAnsi="Garamond"/>
          <w:color w:val="000000" w:themeColor="text1"/>
          <w:lang w:val="en-US"/>
        </w:rPr>
        <w:t xml:space="preserve"> 32 (5): 531–548.</w:t>
      </w:r>
    </w:p>
    <w:p w:rsidR="00FE194B" w:rsidRPr="00EA4CF5" w:rsidRDefault="00FE194B" w:rsidP="00B8121B">
      <w:pPr>
        <w:pStyle w:val="Prrafodelista"/>
        <w:numPr>
          <w:ilvl w:val="0"/>
          <w:numId w:val="9"/>
        </w:numPr>
        <w:jc w:val="both"/>
        <w:rPr>
          <w:rFonts w:ascii="Garamond" w:hAnsi="Garamond"/>
          <w:noProof/>
          <w:color w:val="000000" w:themeColor="text1"/>
          <w:lang w:val="en-US"/>
        </w:rPr>
      </w:pPr>
      <w:r w:rsidRPr="00EA4CF5">
        <w:rPr>
          <w:rFonts w:ascii="Garamond" w:hAnsi="Garamond"/>
          <w:noProof/>
          <w:color w:val="000000" w:themeColor="text1"/>
          <w:lang w:val="en-US"/>
        </w:rPr>
        <w:t xml:space="preserve">Negretto, Gabriel L. (2015). "From Duverger to Rokkan and Back: Progress and Challenges in the Study of Electoral Systems." </w:t>
      </w:r>
      <w:r w:rsidRPr="00EA4CF5">
        <w:rPr>
          <w:rFonts w:ascii="Garamond" w:hAnsi="Garamond"/>
          <w:i/>
          <w:noProof/>
          <w:color w:val="000000" w:themeColor="text1"/>
          <w:lang w:val="en-US"/>
        </w:rPr>
        <w:t>Routledge Handbook of Comparative Political Institutions:</w:t>
      </w:r>
      <w:r w:rsidRPr="00EA4CF5">
        <w:rPr>
          <w:rFonts w:ascii="Garamond" w:hAnsi="Garamond"/>
          <w:noProof/>
          <w:color w:val="000000" w:themeColor="text1"/>
          <w:lang w:val="en-US"/>
        </w:rPr>
        <w:t xml:space="preserve"> 113-127.</w:t>
      </w:r>
    </w:p>
    <w:p w:rsidR="008D513E" w:rsidRPr="00EA4CF5" w:rsidRDefault="008D513E" w:rsidP="00820EC0">
      <w:pPr>
        <w:jc w:val="both"/>
        <w:rPr>
          <w:rFonts w:ascii="Garamond" w:hAnsi="Garamond" w:cs="Times New Roman"/>
          <w:b/>
          <w:color w:val="000000" w:themeColor="text1"/>
          <w:lang w:val="es-MX"/>
        </w:rPr>
      </w:pPr>
    </w:p>
    <w:p w:rsidR="008D513E" w:rsidRPr="00602727" w:rsidRDefault="009C33B6" w:rsidP="00820EC0">
      <w:pPr>
        <w:jc w:val="both"/>
        <w:rPr>
          <w:rFonts w:ascii="Garamond" w:hAnsi="Garamond"/>
          <w:noProof/>
          <w:color w:val="000000" w:themeColor="text1"/>
          <w:lang w:val="es-MX"/>
        </w:rPr>
      </w:pPr>
      <w:r w:rsidRPr="00EA4CF5">
        <w:rPr>
          <w:rFonts w:ascii="Garamond" w:hAnsi="Garamond" w:cs="Times New Roman"/>
          <w:b/>
          <w:color w:val="000000" w:themeColor="text1"/>
          <w:lang w:val="es-MX"/>
        </w:rPr>
        <w:t>Sesión 12</w:t>
      </w:r>
      <w:r w:rsidRPr="00EA4CF5">
        <w:rPr>
          <w:rFonts w:ascii="Garamond" w:hAnsi="Garamond" w:cs="Times New Roman"/>
          <w:color w:val="000000" w:themeColor="text1"/>
          <w:lang w:val="es-MX"/>
        </w:rPr>
        <w:t xml:space="preserve">. </w:t>
      </w:r>
      <w:r w:rsidR="00173CBD" w:rsidRPr="00EA4CF5">
        <w:rPr>
          <w:rFonts w:ascii="Garamond" w:hAnsi="Garamond" w:cs="Times New Roman"/>
          <w:color w:val="000000" w:themeColor="text1"/>
        </w:rPr>
        <w:t>Sistemas</w:t>
      </w:r>
      <w:r w:rsidR="00FE194B" w:rsidRPr="00EA4CF5">
        <w:rPr>
          <w:rFonts w:ascii="Garamond" w:hAnsi="Garamond" w:cs="Times New Roman"/>
          <w:color w:val="000000" w:themeColor="text1"/>
        </w:rPr>
        <w:t xml:space="preserve"> electorales y sus efectos </w:t>
      </w:r>
      <w:proofErr w:type="spellStart"/>
      <w:r w:rsidR="00B76D96" w:rsidRPr="00EA4CF5">
        <w:rPr>
          <w:rFonts w:ascii="Garamond" w:hAnsi="Garamond" w:cs="Times New Roman"/>
          <w:color w:val="000000" w:themeColor="text1"/>
        </w:rPr>
        <w:t>intra</w:t>
      </w:r>
      <w:proofErr w:type="spellEnd"/>
      <w:r w:rsidR="00B76D96" w:rsidRPr="00EA4CF5">
        <w:rPr>
          <w:rFonts w:ascii="Garamond" w:hAnsi="Garamond" w:cs="Times New Roman"/>
          <w:color w:val="000000" w:themeColor="text1"/>
        </w:rPr>
        <w:t xml:space="preserve">-partidarios, legislativos y </w:t>
      </w:r>
      <w:r w:rsidR="00FE194B" w:rsidRPr="00EA4CF5">
        <w:rPr>
          <w:rFonts w:ascii="Garamond" w:hAnsi="Garamond" w:cs="Times New Roman"/>
          <w:color w:val="000000" w:themeColor="text1"/>
        </w:rPr>
        <w:t>sobre competen</w:t>
      </w:r>
      <w:r w:rsidR="00487CE6" w:rsidRPr="00EA4CF5">
        <w:rPr>
          <w:rFonts w:ascii="Garamond" w:hAnsi="Garamond" w:cs="Times New Roman"/>
          <w:color w:val="000000" w:themeColor="text1"/>
        </w:rPr>
        <w:t>cia electoral</w:t>
      </w:r>
      <w:r w:rsidR="00FE194B" w:rsidRPr="00EA4CF5">
        <w:rPr>
          <w:rFonts w:ascii="Garamond" w:hAnsi="Garamond" w:cs="Times New Roman"/>
          <w:color w:val="000000" w:themeColor="text1"/>
        </w:rPr>
        <w:t xml:space="preserve">. </w:t>
      </w:r>
      <w:r w:rsidR="00FE194B" w:rsidRPr="00602727">
        <w:rPr>
          <w:rFonts w:ascii="Garamond" w:hAnsi="Garamond" w:cs="Times New Roman"/>
          <w:color w:val="000000" w:themeColor="text1"/>
          <w:lang w:val="es-MX"/>
        </w:rPr>
        <w:t xml:space="preserve">Vínculos entre ciudadanos y políticos. </w:t>
      </w:r>
      <w:r w:rsidR="00B76D96" w:rsidRPr="00602727">
        <w:rPr>
          <w:rFonts w:ascii="Garamond" w:hAnsi="Garamond" w:cs="Times New Roman"/>
          <w:color w:val="000000" w:themeColor="text1"/>
          <w:lang w:val="es-MX"/>
        </w:rPr>
        <w:t>(9 de noviembre)</w:t>
      </w:r>
    </w:p>
    <w:p w:rsidR="00FE194B" w:rsidRPr="00602727" w:rsidRDefault="00FE194B" w:rsidP="00820EC0">
      <w:pPr>
        <w:jc w:val="both"/>
        <w:rPr>
          <w:rFonts w:ascii="Garamond" w:hAnsi="Garamond"/>
          <w:noProof/>
          <w:color w:val="000000" w:themeColor="text1"/>
          <w:lang w:val="es-MX"/>
        </w:rPr>
      </w:pPr>
    </w:p>
    <w:p w:rsidR="00FE194B" w:rsidRPr="00EA4CF5" w:rsidRDefault="00FE194B" w:rsidP="00820EC0">
      <w:pPr>
        <w:jc w:val="both"/>
        <w:rPr>
          <w:rFonts w:ascii="Garamond" w:hAnsi="Garamond"/>
          <w:noProof/>
          <w:color w:val="000000" w:themeColor="text1"/>
          <w:lang w:val="en-US"/>
        </w:rPr>
      </w:pPr>
      <w:r w:rsidRPr="00EA4CF5">
        <w:rPr>
          <w:rFonts w:ascii="Garamond" w:hAnsi="Garamond"/>
          <w:noProof/>
          <w:color w:val="000000" w:themeColor="text1"/>
          <w:lang w:val="en-US"/>
        </w:rPr>
        <w:t>Leer:</w:t>
      </w:r>
    </w:p>
    <w:p w:rsidR="00FE194B" w:rsidRPr="00EA4CF5" w:rsidRDefault="00FE194B" w:rsidP="00820EC0">
      <w:pPr>
        <w:jc w:val="both"/>
        <w:rPr>
          <w:rFonts w:ascii="Garamond" w:hAnsi="Garamond"/>
          <w:noProof/>
          <w:color w:val="000000" w:themeColor="text1"/>
          <w:lang w:val="en-US"/>
        </w:rPr>
      </w:pPr>
    </w:p>
    <w:p w:rsidR="00FE194B" w:rsidRPr="00EA4CF5" w:rsidRDefault="00FE194B" w:rsidP="00B8121B">
      <w:pPr>
        <w:pStyle w:val="Prrafodelista"/>
        <w:numPr>
          <w:ilvl w:val="0"/>
          <w:numId w:val="11"/>
        </w:numPr>
        <w:jc w:val="both"/>
        <w:rPr>
          <w:rFonts w:ascii="Garamond" w:hAnsi="Garamond" w:cs="Times New Roman"/>
          <w:lang w:val="en-US"/>
        </w:rPr>
      </w:pPr>
      <w:proofErr w:type="spellStart"/>
      <w:r w:rsidRPr="00EA4CF5">
        <w:rPr>
          <w:rFonts w:ascii="Garamond" w:hAnsi="Garamond" w:cs="Times New Roman"/>
          <w:lang w:val="en-US"/>
        </w:rPr>
        <w:t>Kitschelt</w:t>
      </w:r>
      <w:proofErr w:type="spellEnd"/>
      <w:r w:rsidRPr="00EA4CF5">
        <w:rPr>
          <w:rFonts w:ascii="Garamond" w:hAnsi="Garamond" w:cs="Times New Roman"/>
          <w:lang w:val="en-US"/>
        </w:rPr>
        <w:t xml:space="preserve">, Herbert. 2000. “Linkages between citizens and politicians in democratic </w:t>
      </w:r>
      <w:proofErr w:type="spellStart"/>
      <w:r w:rsidRPr="00EA4CF5">
        <w:rPr>
          <w:rFonts w:ascii="Garamond" w:hAnsi="Garamond" w:cs="Times New Roman"/>
          <w:lang w:val="en-US"/>
        </w:rPr>
        <w:t>polities</w:t>
      </w:r>
      <w:proofErr w:type="spellEnd"/>
      <w:r w:rsidRPr="00EA4CF5">
        <w:rPr>
          <w:rFonts w:ascii="Garamond" w:hAnsi="Garamond" w:cs="Times New Roman"/>
          <w:lang w:val="en-US"/>
        </w:rPr>
        <w:t xml:space="preserve">”. </w:t>
      </w:r>
      <w:r w:rsidRPr="00EA4CF5">
        <w:rPr>
          <w:rFonts w:ascii="Garamond" w:hAnsi="Garamond" w:cs="Times New Roman"/>
          <w:i/>
          <w:iCs/>
          <w:lang w:val="en-US"/>
        </w:rPr>
        <w:t>Comparative Political Studies</w:t>
      </w:r>
      <w:r w:rsidRPr="00EA4CF5">
        <w:rPr>
          <w:rFonts w:ascii="Garamond" w:hAnsi="Garamond" w:cs="Times New Roman"/>
          <w:lang w:val="en-US"/>
        </w:rPr>
        <w:t>, 33(6): 845- 879</w:t>
      </w:r>
    </w:p>
    <w:p w:rsidR="00B76D96" w:rsidRPr="00EA4CF5" w:rsidRDefault="00B76D96" w:rsidP="00B8121B">
      <w:pPr>
        <w:pStyle w:val="Prrafodelista"/>
        <w:numPr>
          <w:ilvl w:val="0"/>
          <w:numId w:val="11"/>
        </w:numPr>
        <w:jc w:val="both"/>
        <w:rPr>
          <w:rFonts w:ascii="Garamond" w:eastAsia="Times New Roman" w:hAnsi="Garamond" w:cs="Arial"/>
          <w:color w:val="000000" w:themeColor="text1"/>
          <w:lang w:val="en-US"/>
        </w:rPr>
      </w:pPr>
      <w:r w:rsidRPr="00EA4CF5">
        <w:rPr>
          <w:rFonts w:ascii="Garamond" w:hAnsi="Garamond" w:cs="Times New Roman"/>
          <w:color w:val="000000" w:themeColor="text1"/>
          <w:lang w:val="en-US"/>
        </w:rPr>
        <w:t xml:space="preserve">Carey, John and Matthew Shugart. 1995. “Incentives to Cultivate a Personal Vote: A Rank Ordering of Electoral Formulas”, </w:t>
      </w:r>
      <w:r w:rsidRPr="00EA4CF5">
        <w:rPr>
          <w:rFonts w:ascii="Garamond" w:hAnsi="Garamond" w:cs="Times New Roman"/>
          <w:i/>
          <w:color w:val="000000" w:themeColor="text1"/>
          <w:lang w:val="en-US"/>
        </w:rPr>
        <w:t xml:space="preserve">Electoral Studies </w:t>
      </w:r>
      <w:r w:rsidRPr="00EA4CF5">
        <w:rPr>
          <w:rFonts w:ascii="Garamond" w:hAnsi="Garamond" w:cs="Times New Roman"/>
          <w:color w:val="000000" w:themeColor="text1"/>
          <w:lang w:val="en-US"/>
        </w:rPr>
        <w:t>14: 417-439.</w:t>
      </w:r>
    </w:p>
    <w:p w:rsidR="00BF78CE" w:rsidRPr="00EA4CF5" w:rsidRDefault="00BF78CE" w:rsidP="00820EC0">
      <w:pPr>
        <w:jc w:val="both"/>
        <w:rPr>
          <w:rFonts w:ascii="Garamond" w:hAnsi="Garamond"/>
          <w:noProof/>
          <w:color w:val="000000" w:themeColor="text1"/>
          <w:lang w:val="en-US"/>
        </w:rPr>
      </w:pPr>
    </w:p>
    <w:p w:rsidR="008D513E" w:rsidRPr="00EA4CF5" w:rsidRDefault="008D513E" w:rsidP="00820EC0">
      <w:pPr>
        <w:jc w:val="both"/>
        <w:rPr>
          <w:rFonts w:ascii="Garamond" w:hAnsi="Garamond" w:cs="Times New Roman"/>
          <w:color w:val="000000" w:themeColor="text1"/>
          <w:lang w:val="en-US"/>
        </w:rPr>
      </w:pPr>
      <w:proofErr w:type="spellStart"/>
      <w:r w:rsidRPr="00EA4CF5">
        <w:rPr>
          <w:rFonts w:ascii="Garamond" w:hAnsi="Garamond" w:cs="Times New Roman"/>
          <w:color w:val="000000" w:themeColor="text1"/>
          <w:lang w:val="en-US"/>
        </w:rPr>
        <w:t>Estudiar</w:t>
      </w:r>
      <w:proofErr w:type="spellEnd"/>
      <w:r w:rsidRPr="00EA4CF5">
        <w:rPr>
          <w:rFonts w:ascii="Garamond" w:hAnsi="Garamond" w:cs="Times New Roman"/>
          <w:color w:val="000000" w:themeColor="text1"/>
          <w:lang w:val="en-US"/>
        </w:rPr>
        <w:t>:</w:t>
      </w:r>
    </w:p>
    <w:p w:rsidR="004E204F" w:rsidRPr="00EA4CF5" w:rsidRDefault="004E204F" w:rsidP="00820EC0">
      <w:pPr>
        <w:jc w:val="both"/>
        <w:rPr>
          <w:rFonts w:ascii="Garamond" w:hAnsi="Garamond" w:cs="Times New Roman"/>
          <w:color w:val="000000" w:themeColor="text1"/>
          <w:lang w:val="en-US"/>
        </w:rPr>
      </w:pPr>
    </w:p>
    <w:p w:rsidR="00876BCF" w:rsidRPr="00EA4CF5" w:rsidRDefault="00B76D96" w:rsidP="00B8121B">
      <w:pPr>
        <w:pStyle w:val="Prrafodelista"/>
        <w:numPr>
          <w:ilvl w:val="0"/>
          <w:numId w:val="11"/>
        </w:numPr>
        <w:jc w:val="both"/>
        <w:rPr>
          <w:rFonts w:ascii="Garamond" w:hAnsi="Garamond" w:cs="Times New Roman"/>
          <w:color w:val="000000" w:themeColor="text1"/>
          <w:lang w:val="en-US"/>
        </w:rPr>
      </w:pPr>
      <w:proofErr w:type="spellStart"/>
      <w:r w:rsidRPr="00EA4CF5">
        <w:rPr>
          <w:rFonts w:ascii="Garamond" w:hAnsi="Garamond" w:cs="Times New Roman"/>
          <w:color w:val="000000" w:themeColor="text1"/>
          <w:lang w:val="en-US"/>
        </w:rPr>
        <w:t>Lupu</w:t>
      </w:r>
      <w:proofErr w:type="spellEnd"/>
      <w:r w:rsidRPr="00EA4CF5">
        <w:rPr>
          <w:rFonts w:ascii="Garamond" w:hAnsi="Garamond" w:cs="Times New Roman"/>
          <w:color w:val="000000" w:themeColor="text1"/>
          <w:lang w:val="en-US"/>
        </w:rPr>
        <w:t xml:space="preserve">, Noam. 2014. “Brand Dilution and the Breakdown of Political Parties in Latin America”. </w:t>
      </w:r>
      <w:r w:rsidRPr="00EA4CF5">
        <w:rPr>
          <w:rFonts w:ascii="Garamond" w:hAnsi="Garamond" w:cs="Times New Roman"/>
          <w:i/>
          <w:color w:val="000000" w:themeColor="text1"/>
          <w:lang w:val="en-US"/>
        </w:rPr>
        <w:t>World Politics</w:t>
      </w:r>
      <w:r w:rsidRPr="00EA4CF5">
        <w:rPr>
          <w:rFonts w:ascii="Garamond" w:hAnsi="Garamond" w:cs="Times New Roman"/>
          <w:color w:val="000000" w:themeColor="text1"/>
          <w:lang w:val="en-US"/>
        </w:rPr>
        <w:t>, vol. 66, no. 4, 561-602.</w:t>
      </w:r>
    </w:p>
    <w:p w:rsidR="00B76D96" w:rsidRPr="00EA4CF5" w:rsidRDefault="00B76D96" w:rsidP="00B8121B">
      <w:pPr>
        <w:pStyle w:val="Prrafodelista"/>
        <w:numPr>
          <w:ilvl w:val="0"/>
          <w:numId w:val="11"/>
        </w:numPr>
        <w:jc w:val="both"/>
        <w:rPr>
          <w:rFonts w:ascii="Garamond" w:hAnsi="Garamond" w:cs="Times New Roman"/>
          <w:color w:val="000000" w:themeColor="text1"/>
          <w:lang w:val="en-US"/>
        </w:rPr>
      </w:pPr>
      <w:r w:rsidRPr="00EA4CF5">
        <w:rPr>
          <w:rFonts w:ascii="Garamond" w:hAnsi="Garamond" w:cs="Times New Roman"/>
          <w:lang w:val="en-US"/>
        </w:rPr>
        <w:t xml:space="preserve">Jones, Mark, Sebastian </w:t>
      </w:r>
      <w:proofErr w:type="spellStart"/>
      <w:r w:rsidRPr="00EA4CF5">
        <w:rPr>
          <w:rFonts w:ascii="Garamond" w:hAnsi="Garamond" w:cs="Times New Roman"/>
          <w:lang w:val="en-US"/>
        </w:rPr>
        <w:t>Saiegh</w:t>
      </w:r>
      <w:proofErr w:type="spellEnd"/>
      <w:r w:rsidRPr="00EA4CF5">
        <w:rPr>
          <w:rFonts w:ascii="Garamond" w:hAnsi="Garamond" w:cs="Times New Roman"/>
          <w:lang w:val="en-US"/>
        </w:rPr>
        <w:t xml:space="preserve">, Pablo Spiller, and Mariano </w:t>
      </w:r>
      <w:proofErr w:type="spellStart"/>
      <w:r w:rsidRPr="00EA4CF5">
        <w:rPr>
          <w:rFonts w:ascii="Garamond" w:hAnsi="Garamond" w:cs="Times New Roman"/>
          <w:lang w:val="en-US"/>
        </w:rPr>
        <w:t>Tommasi</w:t>
      </w:r>
      <w:proofErr w:type="spellEnd"/>
      <w:r w:rsidRPr="00EA4CF5">
        <w:rPr>
          <w:rFonts w:ascii="Garamond" w:hAnsi="Garamond" w:cs="Times New Roman"/>
          <w:lang w:val="en-US"/>
        </w:rPr>
        <w:t xml:space="preserve">. 2002. “Amateur Legislators-Professional Politicians: The Consequences of Party-Centered Electoral Rules in a Federal System.” </w:t>
      </w:r>
      <w:r w:rsidRPr="00EA4CF5">
        <w:rPr>
          <w:rFonts w:ascii="Garamond" w:hAnsi="Garamond" w:cs="Times New Roman"/>
          <w:i/>
          <w:lang w:val="en-US"/>
        </w:rPr>
        <w:t>American Journal of Political Science</w:t>
      </w:r>
      <w:r w:rsidRPr="00EA4CF5">
        <w:rPr>
          <w:rFonts w:ascii="Garamond" w:hAnsi="Garamond" w:cs="Times New Roman"/>
          <w:lang w:val="en-US"/>
        </w:rPr>
        <w:t xml:space="preserve"> 46 (3): 656-669.</w:t>
      </w:r>
    </w:p>
    <w:p w:rsidR="008D513E" w:rsidRPr="00EA4CF5" w:rsidRDefault="008D513E" w:rsidP="00820EC0">
      <w:pPr>
        <w:jc w:val="both"/>
        <w:rPr>
          <w:rFonts w:ascii="Garamond" w:hAnsi="Garamond" w:cs="Times New Roman"/>
          <w:color w:val="000000" w:themeColor="text1"/>
          <w:lang w:val="en-US"/>
        </w:rPr>
      </w:pPr>
    </w:p>
    <w:p w:rsidR="009958B7" w:rsidRPr="00EA4CF5" w:rsidRDefault="009958B7" w:rsidP="00820EC0">
      <w:pPr>
        <w:jc w:val="both"/>
        <w:rPr>
          <w:rFonts w:ascii="Garamond" w:hAnsi="Garamond" w:cs="Times New Roman"/>
          <w:color w:val="000000" w:themeColor="text1"/>
          <w:lang w:val="en-US"/>
        </w:rPr>
      </w:pPr>
      <w:proofErr w:type="spellStart"/>
      <w:r w:rsidRPr="00EA4CF5">
        <w:rPr>
          <w:rFonts w:ascii="Garamond" w:hAnsi="Garamond" w:cs="Times New Roman"/>
          <w:color w:val="000000" w:themeColor="text1"/>
          <w:lang w:val="en-US"/>
        </w:rPr>
        <w:t>Recomendaciones</w:t>
      </w:r>
      <w:proofErr w:type="spellEnd"/>
      <w:r w:rsidRPr="00EA4CF5">
        <w:rPr>
          <w:rFonts w:ascii="Garamond" w:hAnsi="Garamond" w:cs="Times New Roman"/>
          <w:color w:val="000000" w:themeColor="text1"/>
          <w:lang w:val="en-US"/>
        </w:rPr>
        <w:t>:</w:t>
      </w:r>
    </w:p>
    <w:p w:rsidR="004E204F" w:rsidRPr="00EA4CF5" w:rsidRDefault="004E204F" w:rsidP="00820EC0">
      <w:pPr>
        <w:jc w:val="both"/>
        <w:rPr>
          <w:rFonts w:ascii="Garamond" w:hAnsi="Garamond" w:cs="Times New Roman"/>
          <w:color w:val="000000" w:themeColor="text1"/>
          <w:lang w:val="en-US"/>
        </w:rPr>
      </w:pPr>
    </w:p>
    <w:p w:rsidR="00FE194B" w:rsidRPr="00EA4CF5" w:rsidRDefault="00FE194B" w:rsidP="00B8121B">
      <w:pPr>
        <w:pStyle w:val="Prrafodelista"/>
        <w:numPr>
          <w:ilvl w:val="0"/>
          <w:numId w:val="17"/>
        </w:numPr>
        <w:spacing w:line="259" w:lineRule="auto"/>
        <w:jc w:val="both"/>
        <w:rPr>
          <w:rFonts w:ascii="Garamond" w:hAnsi="Garamond" w:cs="CMU Serif"/>
          <w:lang w:val="en-US"/>
        </w:rPr>
      </w:pPr>
      <w:r w:rsidRPr="00EA4CF5">
        <w:rPr>
          <w:rFonts w:ascii="Garamond" w:hAnsi="Garamond" w:cs="CMU Serif"/>
        </w:rPr>
        <w:fldChar w:fldCharType="begin"/>
      </w:r>
      <w:r w:rsidRPr="00EA4CF5">
        <w:rPr>
          <w:rFonts w:ascii="Garamond" w:hAnsi="Garamond" w:cs="CMU Serif"/>
          <w:lang w:val="en-US"/>
        </w:rPr>
        <w:instrText xml:space="preserve"> ADDIN ZOTERO_ITEM CSL_CITATION {"citationID":"K5RSIQJK","properties":{"formattedCitation":"Mainwaring, Scott, and Edurne Zoco. 2007. \\uc0\\u8220{}Political Sequences and the Stabilization of Interparty Competition Electoral Volatility in Old and New Democracies.\\uc0\\u8221{} {\\i{}Party Politics} 13(2): 155\\uc0\\u8211{}78.","plainCitation":"Mainwaring, Scott, and Edurne Zoco. 2007. “Political Sequences and the Stabilization of Interparty Competition Electoral Volatility in Old and New Democracies.” Party Politics 13(2): 155–78.","dontUpdate":true,"noteIndex":0},"citationItems":[{"id":105,"uris":["http://zotero.org/users/2040686/items/6AJBUWDF"],"uri":["http://zotero.org/users/2040686/items/6AJBUWDF"],"itemData":{"id":105,"type":"article-journal","title":"Political Sequences and the Stabilization of Interparty Competition Electoral Volatility in Old and New Democracies","container-title":"Party Politics","page":"155-178","volume":"13","issue":"2","source":"ppq.sagepub.com","abstract":"This article examines why some democracies and semi-democracies develop relatively stable party systems, while others continue to be roiled by high levels of electoral volatility. It is the first broadly cross-regional analysis of electoral volatility, and it is based on the most extensive data assembled on electoral volatility. Our most original finding is that competitive regimes inaugurated in earlier periods have much lower electoral volatility than regimes inaugurated more recently, even controlling for a variety of other factors that have been hypothesized to affect electoral volatility. Parties had very different functions according to when democracy was inaugurated, and these congenital differences had longterm effects on the stabilization of party competition. What matters for the stabilization of party competition is when democracy was born, not how old it is. Our results support social science approaches that emphasize historical sequences and path dependence.","DOI":"10.1177/1354068807073852","ISSN":"1354-0688, 1460-3683","journalAbbreviation":"Party Politics","language":"en","author":[{"family":"Mainwaring","given":"Scott"},{"family":"Zoco","given":"Edurne"}],"issued":{"date-parts":[["2007",3,1]]}}}],"schema":"https://github.com/citation-style-language/schema/raw/master/csl-citation.json"} </w:instrText>
      </w:r>
      <w:r w:rsidRPr="00EA4CF5">
        <w:rPr>
          <w:rFonts w:ascii="Garamond" w:hAnsi="Garamond" w:cs="CMU Serif"/>
        </w:rPr>
        <w:fldChar w:fldCharType="separate"/>
      </w:r>
      <w:r w:rsidRPr="00EA4CF5">
        <w:rPr>
          <w:rFonts w:ascii="Garamond" w:hAnsi="Garamond" w:cs="Times New Roman"/>
          <w:lang w:val="en-US"/>
        </w:rPr>
        <w:t xml:space="preserve">Mainwaring, Scott, and Edurne Zoco. 2007. “Political Sequences and the Stabilization of Interparty Competition: Electoral Volatility in Old and New Democracies.” </w:t>
      </w:r>
      <w:r w:rsidRPr="00EA4CF5">
        <w:rPr>
          <w:rFonts w:ascii="Garamond" w:hAnsi="Garamond" w:cs="Times New Roman"/>
          <w:i/>
          <w:iCs/>
          <w:lang w:val="en-US"/>
        </w:rPr>
        <w:t>Party Politics</w:t>
      </w:r>
      <w:r w:rsidRPr="00EA4CF5">
        <w:rPr>
          <w:rFonts w:ascii="Garamond" w:hAnsi="Garamond" w:cs="Times New Roman"/>
          <w:lang w:val="en-US"/>
        </w:rPr>
        <w:t xml:space="preserve"> 13(2): 155–78.</w:t>
      </w:r>
      <w:r w:rsidRPr="00EA4CF5">
        <w:rPr>
          <w:rFonts w:ascii="Garamond" w:hAnsi="Garamond" w:cs="CMU Serif"/>
        </w:rPr>
        <w:fldChar w:fldCharType="end"/>
      </w:r>
    </w:p>
    <w:p w:rsidR="00FE194B" w:rsidRPr="00EA4CF5" w:rsidRDefault="00FE194B" w:rsidP="00B8121B">
      <w:pPr>
        <w:pStyle w:val="Prrafodelista"/>
        <w:numPr>
          <w:ilvl w:val="0"/>
          <w:numId w:val="17"/>
        </w:numPr>
        <w:spacing w:line="259" w:lineRule="auto"/>
        <w:jc w:val="both"/>
        <w:rPr>
          <w:rFonts w:ascii="Garamond" w:hAnsi="Garamond" w:cs="CMU Serif"/>
        </w:rPr>
      </w:pPr>
      <w:r w:rsidRPr="00EA4CF5">
        <w:rPr>
          <w:rFonts w:ascii="Garamond" w:hAnsi="Garamond" w:cs="CMU Serif"/>
        </w:rPr>
        <w:lastRenderedPageBreak/>
        <w:fldChar w:fldCharType="begin"/>
      </w:r>
      <w:r w:rsidRPr="00EA4CF5">
        <w:rPr>
          <w:rFonts w:ascii="Garamond" w:hAnsi="Garamond" w:cs="CMU Serif"/>
          <w:lang w:val="en-US"/>
        </w:rPr>
        <w:instrText xml:space="preserve"> ADDIN ZOTERO_ITEM CSL_CITATION {"citationID":"NogiyMRG","properties":{"formattedCitation":"Levitsky, Steven, and Maxwell A. Cameron. 2003. \\uc0\\u8220{}Democracy Without Parties?: Political Parties and Regime Change in Fujimori\\uc0\\u8217{}s Peru.\\uc0\\u8221{} {\\i{}Latin American Politics and Society} 45(3): 1\\uc0\\u8211{}33.","plainCitation":"Levitsky, Steven, and Maxwell A. Cameron. 2003. “Democracy Without Parties?: Political Parties and Regime Change in Fujimori’s Peru.” Latin American Politics and Society 45(3): 1–33.","noteIndex":0},"citationItems":[{"id":147,"uris":["http://zotero.org/users/2040686/items/PJCSPV43"],"uri":["http://zotero.org/users/2040686/items/PJCSPV43"],"itemData":{"id":147,"type":"article-journal","title":"Democracy Without Parties?: Political Parties and Regime Change in Fujimori's Peru","container-title":"Latin American Politics and Society","page":"1-33","volume":"45","issue":"3","source":"Open WorldCat","ISSN":"1531-426X","shortTitle":"Democracy without parties?","language":"English","author":[{"family":"Levitsky","given":"Steven"},{"family":"Cameron","given":"Maxwell A."}],"issued":{"date-parts":[["2003"]]}}}],"schema":"https://github.com/citation-style-language/schema/raw/master/csl-citation.json"} </w:instrText>
      </w:r>
      <w:r w:rsidRPr="00EA4CF5">
        <w:rPr>
          <w:rFonts w:ascii="Garamond" w:hAnsi="Garamond" w:cs="CMU Serif"/>
        </w:rPr>
        <w:fldChar w:fldCharType="separate"/>
      </w:r>
      <w:r w:rsidRPr="00EA4CF5">
        <w:rPr>
          <w:rFonts w:ascii="Garamond" w:hAnsi="Garamond" w:cs="Times New Roman"/>
          <w:lang w:val="en-US"/>
        </w:rPr>
        <w:t xml:space="preserve">Levitsky, Steven, and Maxwell A. Cameron. 2003. “Democracy Without Parties?: Political Parties and Regime Change in Fujimori’s Peru.” </w:t>
      </w:r>
      <w:r w:rsidRPr="00EA4CF5">
        <w:rPr>
          <w:rFonts w:ascii="Garamond" w:hAnsi="Garamond" w:cs="Times New Roman"/>
          <w:i/>
          <w:iCs/>
        </w:rPr>
        <w:t>Latin American Politics and Society</w:t>
      </w:r>
      <w:r w:rsidRPr="00EA4CF5">
        <w:rPr>
          <w:rFonts w:ascii="Garamond" w:hAnsi="Garamond" w:cs="Times New Roman"/>
        </w:rPr>
        <w:t xml:space="preserve"> 45(3): 1–33.</w:t>
      </w:r>
      <w:r w:rsidRPr="00EA4CF5">
        <w:rPr>
          <w:rFonts w:ascii="Garamond" w:hAnsi="Garamond" w:cs="CMU Serif"/>
        </w:rPr>
        <w:fldChar w:fldCharType="end"/>
      </w:r>
    </w:p>
    <w:p w:rsidR="003E3C25" w:rsidRPr="00EA4CF5" w:rsidRDefault="003E3C25" w:rsidP="00B8121B">
      <w:pPr>
        <w:pStyle w:val="Prrafodelista"/>
        <w:numPr>
          <w:ilvl w:val="0"/>
          <w:numId w:val="17"/>
        </w:numPr>
        <w:jc w:val="both"/>
        <w:rPr>
          <w:rFonts w:ascii="Garamond" w:eastAsia="Times New Roman" w:hAnsi="Garamond" w:cs="Arial"/>
          <w:color w:val="000000" w:themeColor="text1"/>
          <w:lang w:val="en-US"/>
        </w:rPr>
      </w:pPr>
      <w:r w:rsidRPr="00EA4CF5">
        <w:rPr>
          <w:rFonts w:ascii="Garamond" w:eastAsia="Times New Roman" w:hAnsi="Garamond" w:cs="Arial"/>
          <w:color w:val="000000" w:themeColor="text1"/>
          <w:lang w:val="en-US"/>
        </w:rPr>
        <w:t xml:space="preserve">Katz, Richard .1985. Intraparty preference voting. </w:t>
      </w:r>
      <w:proofErr w:type="spellStart"/>
      <w:r w:rsidRPr="00EA4CF5">
        <w:rPr>
          <w:rFonts w:ascii="Garamond" w:eastAsia="Times New Roman" w:hAnsi="Garamond" w:cs="Arial"/>
          <w:color w:val="000000" w:themeColor="text1"/>
          <w:lang w:val="en-US"/>
        </w:rPr>
        <w:t>En</w:t>
      </w:r>
      <w:proofErr w:type="spellEnd"/>
      <w:r w:rsidRPr="00EA4CF5">
        <w:rPr>
          <w:rFonts w:ascii="Garamond" w:eastAsia="Times New Roman" w:hAnsi="Garamond" w:cs="Arial"/>
          <w:color w:val="000000" w:themeColor="text1"/>
          <w:lang w:val="en-US"/>
        </w:rPr>
        <w:t> </w:t>
      </w:r>
      <w:r w:rsidRPr="00EA4CF5">
        <w:rPr>
          <w:rFonts w:ascii="Garamond" w:eastAsia="Times New Roman" w:hAnsi="Garamond" w:cs="Arial"/>
          <w:i/>
          <w:iCs/>
          <w:color w:val="000000" w:themeColor="text1"/>
          <w:lang w:val="en-US"/>
        </w:rPr>
        <w:t>Electoral laws and their political consequences</w:t>
      </w:r>
      <w:r w:rsidRPr="00EA4CF5">
        <w:rPr>
          <w:rFonts w:ascii="Garamond" w:eastAsia="Times New Roman" w:hAnsi="Garamond" w:cs="Arial"/>
          <w:iCs/>
          <w:color w:val="000000" w:themeColor="text1"/>
          <w:lang w:val="en-US"/>
        </w:rPr>
        <w:t xml:space="preserve">, </w:t>
      </w:r>
      <w:proofErr w:type="spellStart"/>
      <w:r w:rsidRPr="00EA4CF5">
        <w:rPr>
          <w:rFonts w:ascii="Garamond" w:eastAsia="Times New Roman" w:hAnsi="Garamond" w:cs="Arial"/>
          <w:iCs/>
          <w:color w:val="000000" w:themeColor="text1"/>
          <w:lang w:val="en-US"/>
        </w:rPr>
        <w:t>editado</w:t>
      </w:r>
      <w:proofErr w:type="spellEnd"/>
      <w:r w:rsidRPr="00EA4CF5">
        <w:rPr>
          <w:rFonts w:ascii="Garamond" w:eastAsia="Times New Roman" w:hAnsi="Garamond" w:cs="Arial"/>
          <w:iCs/>
          <w:color w:val="000000" w:themeColor="text1"/>
          <w:lang w:val="en-US"/>
        </w:rPr>
        <w:t xml:space="preserve"> </w:t>
      </w:r>
      <w:proofErr w:type="spellStart"/>
      <w:r w:rsidRPr="00EA4CF5">
        <w:rPr>
          <w:rFonts w:ascii="Garamond" w:eastAsia="Times New Roman" w:hAnsi="Garamond" w:cs="Arial"/>
          <w:iCs/>
          <w:color w:val="000000" w:themeColor="text1"/>
          <w:lang w:val="en-US"/>
        </w:rPr>
        <w:t>por</w:t>
      </w:r>
      <w:proofErr w:type="spellEnd"/>
      <w:r w:rsidRPr="00EA4CF5">
        <w:rPr>
          <w:rFonts w:ascii="Garamond" w:eastAsia="Times New Roman" w:hAnsi="Garamond" w:cs="Arial"/>
          <w:iCs/>
          <w:color w:val="000000" w:themeColor="text1"/>
          <w:lang w:val="en-US"/>
        </w:rPr>
        <w:t xml:space="preserve"> Bernard </w:t>
      </w:r>
      <w:proofErr w:type="spellStart"/>
      <w:r w:rsidRPr="00EA4CF5">
        <w:rPr>
          <w:rFonts w:ascii="Garamond" w:eastAsia="Times New Roman" w:hAnsi="Garamond" w:cs="Arial"/>
          <w:iCs/>
          <w:color w:val="000000" w:themeColor="text1"/>
          <w:lang w:val="en-US"/>
        </w:rPr>
        <w:t>Grofman</w:t>
      </w:r>
      <w:proofErr w:type="spellEnd"/>
      <w:r w:rsidRPr="00EA4CF5">
        <w:rPr>
          <w:rFonts w:ascii="Garamond" w:eastAsia="Times New Roman" w:hAnsi="Garamond" w:cs="Arial"/>
          <w:iCs/>
          <w:color w:val="000000" w:themeColor="text1"/>
          <w:lang w:val="en-US"/>
        </w:rPr>
        <w:t xml:space="preserve"> y </w:t>
      </w:r>
      <w:proofErr w:type="spellStart"/>
      <w:r w:rsidRPr="00EA4CF5">
        <w:rPr>
          <w:rFonts w:ascii="Garamond" w:eastAsia="Times New Roman" w:hAnsi="Garamond" w:cs="Arial"/>
          <w:iCs/>
          <w:color w:val="000000" w:themeColor="text1"/>
          <w:lang w:val="en-US"/>
        </w:rPr>
        <w:t>Arend</w:t>
      </w:r>
      <w:proofErr w:type="spellEnd"/>
      <w:r w:rsidRPr="00EA4CF5">
        <w:rPr>
          <w:rFonts w:ascii="Garamond" w:eastAsia="Times New Roman" w:hAnsi="Garamond" w:cs="Arial"/>
          <w:iCs/>
          <w:color w:val="000000" w:themeColor="text1"/>
          <w:lang w:val="en-US"/>
        </w:rPr>
        <w:t xml:space="preserve"> </w:t>
      </w:r>
      <w:proofErr w:type="spellStart"/>
      <w:r w:rsidRPr="00EA4CF5">
        <w:rPr>
          <w:rFonts w:ascii="Garamond" w:eastAsia="Times New Roman" w:hAnsi="Garamond" w:cs="Arial"/>
          <w:iCs/>
          <w:color w:val="000000" w:themeColor="text1"/>
          <w:lang w:val="en-US"/>
        </w:rPr>
        <w:t>Lijphart</w:t>
      </w:r>
      <w:proofErr w:type="spellEnd"/>
      <w:r w:rsidRPr="00EA4CF5">
        <w:rPr>
          <w:rFonts w:ascii="Garamond" w:eastAsia="Times New Roman" w:hAnsi="Garamond" w:cs="Arial"/>
          <w:iCs/>
          <w:color w:val="000000" w:themeColor="text1"/>
          <w:lang w:val="en-US"/>
        </w:rPr>
        <w:t>. New York: Agathon Press,</w:t>
      </w:r>
      <w:r w:rsidRPr="00EA4CF5">
        <w:rPr>
          <w:rFonts w:ascii="Garamond" w:eastAsia="Times New Roman" w:hAnsi="Garamond" w:cs="Arial"/>
          <w:color w:val="000000" w:themeColor="text1"/>
          <w:lang w:val="en-US"/>
        </w:rPr>
        <w:t xml:space="preserve"> pp. 85-103.</w:t>
      </w:r>
    </w:p>
    <w:p w:rsidR="003E3C25" w:rsidRPr="00EA4CF5" w:rsidRDefault="003E3C25" w:rsidP="00B8121B">
      <w:pPr>
        <w:pStyle w:val="Prrafodelista"/>
        <w:numPr>
          <w:ilvl w:val="0"/>
          <w:numId w:val="17"/>
        </w:numPr>
        <w:jc w:val="both"/>
        <w:rPr>
          <w:rFonts w:ascii="Garamond" w:hAnsi="Garamond" w:cs="Times New Roman"/>
          <w:color w:val="000000" w:themeColor="text1"/>
          <w:lang w:val="en-US"/>
        </w:rPr>
      </w:pPr>
      <w:r w:rsidRPr="00EA4CF5">
        <w:rPr>
          <w:rFonts w:ascii="Garamond" w:hAnsi="Garamond" w:cs="Times New Roman"/>
          <w:color w:val="000000" w:themeColor="text1"/>
          <w:lang w:val="en-US"/>
        </w:rPr>
        <w:t xml:space="preserve">Matthew </w:t>
      </w:r>
      <w:proofErr w:type="spellStart"/>
      <w:r w:rsidRPr="00EA4CF5">
        <w:rPr>
          <w:rFonts w:ascii="Garamond" w:hAnsi="Garamond" w:cs="Times New Roman"/>
          <w:color w:val="000000" w:themeColor="text1"/>
          <w:lang w:val="en-US"/>
        </w:rPr>
        <w:t>Soberg</w:t>
      </w:r>
      <w:proofErr w:type="spellEnd"/>
      <w:r w:rsidRPr="00EA4CF5">
        <w:rPr>
          <w:rFonts w:ascii="Garamond" w:hAnsi="Garamond" w:cs="Times New Roman"/>
          <w:color w:val="000000" w:themeColor="text1"/>
          <w:lang w:val="en-US"/>
        </w:rPr>
        <w:t xml:space="preserve"> Shugart, “Comparative Electoral System Research: The Maturation of the Field and New Challenges Ahead”, </w:t>
      </w:r>
      <w:proofErr w:type="spellStart"/>
      <w:r w:rsidRPr="00EA4CF5">
        <w:rPr>
          <w:rFonts w:ascii="Garamond" w:hAnsi="Garamond" w:cs="Times New Roman"/>
          <w:color w:val="000000" w:themeColor="text1"/>
          <w:lang w:val="en-US"/>
        </w:rPr>
        <w:t>en</w:t>
      </w:r>
      <w:proofErr w:type="spellEnd"/>
      <w:r w:rsidRPr="00EA4CF5">
        <w:rPr>
          <w:rFonts w:ascii="Garamond" w:hAnsi="Garamond" w:cs="Times New Roman"/>
          <w:color w:val="000000" w:themeColor="text1"/>
          <w:lang w:val="en-US"/>
        </w:rPr>
        <w:t xml:space="preserve"> Michael Gallagher and Paul Mitchell, eds. </w:t>
      </w:r>
      <w:r w:rsidRPr="00EA4CF5">
        <w:rPr>
          <w:rFonts w:ascii="Garamond" w:hAnsi="Garamond" w:cs="Times New Roman"/>
          <w:i/>
          <w:color w:val="000000" w:themeColor="text1"/>
          <w:lang w:val="en-US"/>
        </w:rPr>
        <w:t xml:space="preserve">The Politics of Electoral Systems. </w:t>
      </w:r>
      <w:r w:rsidRPr="00EA4CF5">
        <w:rPr>
          <w:rFonts w:ascii="Garamond" w:hAnsi="Garamond" w:cs="Times New Roman"/>
          <w:color w:val="000000" w:themeColor="text1"/>
          <w:lang w:val="en-US"/>
        </w:rPr>
        <w:t xml:space="preserve">New York: Oxford University Press, 2005, Cap. 2. </w:t>
      </w:r>
      <w:r w:rsidRPr="00EA4CF5">
        <w:rPr>
          <w:rFonts w:ascii="Garamond" w:eastAsia="Times New Roman" w:hAnsi="Garamond" w:cs="Arial"/>
          <w:color w:val="000000" w:themeColor="text1"/>
          <w:lang w:val="en-US"/>
        </w:rPr>
        <w:t xml:space="preserve"> </w:t>
      </w:r>
      <w:r w:rsidRPr="00EA4CF5">
        <w:rPr>
          <w:rFonts w:ascii="Garamond" w:hAnsi="Garamond" w:cs="Times New Roman"/>
          <w:color w:val="000000" w:themeColor="text1"/>
          <w:lang w:val="en-US"/>
        </w:rPr>
        <w:t xml:space="preserve">  </w:t>
      </w:r>
    </w:p>
    <w:p w:rsidR="009958B7" w:rsidRPr="00EA4CF5" w:rsidRDefault="009958B7" w:rsidP="00820EC0">
      <w:pPr>
        <w:jc w:val="both"/>
        <w:rPr>
          <w:rFonts w:ascii="Garamond" w:hAnsi="Garamond" w:cs="Times New Roman"/>
          <w:color w:val="000000" w:themeColor="text1"/>
          <w:lang w:val="en-US"/>
        </w:rPr>
      </w:pPr>
    </w:p>
    <w:p w:rsidR="00DC46F5" w:rsidRPr="00EA4CF5" w:rsidRDefault="00173CBD" w:rsidP="00820EC0">
      <w:pPr>
        <w:jc w:val="both"/>
        <w:rPr>
          <w:rFonts w:ascii="Garamond" w:hAnsi="Garamond" w:cs="Times New Roman"/>
          <w:color w:val="000000" w:themeColor="text1"/>
        </w:rPr>
      </w:pPr>
      <w:r w:rsidRPr="00EA4CF5">
        <w:rPr>
          <w:rFonts w:ascii="Garamond" w:hAnsi="Garamond" w:cs="Times New Roman"/>
          <w:b/>
          <w:color w:val="000000" w:themeColor="text1"/>
          <w:lang w:val="es-MX"/>
        </w:rPr>
        <w:t>Sesión 13</w:t>
      </w:r>
      <w:r w:rsidRPr="00EA4CF5">
        <w:rPr>
          <w:rFonts w:ascii="Garamond" w:hAnsi="Garamond" w:cs="Times New Roman"/>
          <w:color w:val="000000" w:themeColor="text1"/>
          <w:lang w:val="es-MX"/>
        </w:rPr>
        <w:t xml:space="preserve">. </w:t>
      </w:r>
      <w:r w:rsidR="00487CE6" w:rsidRPr="00EA4CF5">
        <w:rPr>
          <w:rFonts w:ascii="Garamond" w:hAnsi="Garamond" w:cs="Times New Roman"/>
          <w:color w:val="000000" w:themeColor="text1"/>
          <w:lang w:val="es-MX"/>
        </w:rPr>
        <w:t>Representación y elecciones: r</w:t>
      </w:r>
      <w:r w:rsidR="004453A4" w:rsidRPr="00EA4CF5">
        <w:rPr>
          <w:rFonts w:ascii="Garamond" w:hAnsi="Garamond" w:cs="Times New Roman"/>
          <w:color w:val="000000" w:themeColor="text1"/>
          <w:lang w:val="es-MX"/>
        </w:rPr>
        <w:t>endición de cuentas</w:t>
      </w:r>
      <w:r w:rsidR="00487CE6" w:rsidRPr="00EA4CF5">
        <w:rPr>
          <w:rFonts w:ascii="Garamond" w:hAnsi="Garamond" w:cs="Times New Roman"/>
          <w:color w:val="000000" w:themeColor="text1"/>
          <w:lang w:val="es-MX"/>
        </w:rPr>
        <w:t xml:space="preserve"> vertical y social</w:t>
      </w:r>
      <w:r w:rsidR="004453A4" w:rsidRPr="00EA4CF5">
        <w:rPr>
          <w:rFonts w:ascii="Garamond" w:hAnsi="Garamond" w:cs="Times New Roman"/>
          <w:color w:val="000000" w:themeColor="text1"/>
        </w:rPr>
        <w:t xml:space="preserve"> (16 de noviembre)</w:t>
      </w:r>
    </w:p>
    <w:p w:rsidR="00173CBD" w:rsidRPr="00EA4CF5" w:rsidRDefault="00173CBD" w:rsidP="00820EC0">
      <w:pPr>
        <w:jc w:val="both"/>
        <w:rPr>
          <w:rFonts w:ascii="Garamond" w:hAnsi="Garamond" w:cs="Times New Roman"/>
          <w:color w:val="000000" w:themeColor="text1"/>
          <w:lang w:val="es-MX"/>
        </w:rPr>
      </w:pPr>
    </w:p>
    <w:p w:rsidR="004453A4" w:rsidRPr="00EA4CF5" w:rsidRDefault="004453A4" w:rsidP="00820EC0">
      <w:pPr>
        <w:jc w:val="both"/>
        <w:rPr>
          <w:rFonts w:ascii="Garamond" w:hAnsi="Garamond" w:cs="Times New Roman"/>
          <w:color w:val="000000" w:themeColor="text1"/>
          <w:lang w:val="es-MX"/>
        </w:rPr>
      </w:pPr>
      <w:r w:rsidRPr="00EA4CF5">
        <w:rPr>
          <w:rFonts w:ascii="Garamond" w:hAnsi="Garamond" w:cs="Times New Roman"/>
          <w:color w:val="000000" w:themeColor="text1"/>
          <w:lang w:val="es-MX"/>
        </w:rPr>
        <w:t>Leer (en este orden):</w:t>
      </w:r>
    </w:p>
    <w:p w:rsidR="004453A4" w:rsidRPr="00EA4CF5" w:rsidRDefault="004453A4" w:rsidP="00820EC0">
      <w:pPr>
        <w:jc w:val="both"/>
        <w:rPr>
          <w:rFonts w:ascii="Garamond" w:hAnsi="Garamond" w:cs="Times New Roman"/>
          <w:color w:val="000000" w:themeColor="text1"/>
          <w:lang w:val="es-MX"/>
        </w:rPr>
      </w:pPr>
    </w:p>
    <w:p w:rsidR="004453A4" w:rsidRPr="00EA4CF5" w:rsidRDefault="004453A4" w:rsidP="00B8121B">
      <w:pPr>
        <w:pStyle w:val="Prrafodelista"/>
        <w:numPr>
          <w:ilvl w:val="0"/>
          <w:numId w:val="12"/>
        </w:numPr>
        <w:ind w:right="144"/>
        <w:jc w:val="both"/>
        <w:rPr>
          <w:rFonts w:ascii="Garamond" w:hAnsi="Garamond"/>
          <w:b/>
          <w:color w:val="000000" w:themeColor="text1"/>
          <w:lang w:val="en-US"/>
        </w:rPr>
      </w:pPr>
      <w:r w:rsidRPr="00EA4CF5">
        <w:rPr>
          <w:rFonts w:ascii="Garamond" w:hAnsi="Garamond"/>
          <w:color w:val="000000" w:themeColor="text1"/>
          <w:lang w:val="en-US"/>
        </w:rPr>
        <w:t xml:space="preserve">Bernard </w:t>
      </w:r>
      <w:proofErr w:type="spellStart"/>
      <w:r w:rsidRPr="00EA4CF5">
        <w:rPr>
          <w:rFonts w:ascii="Garamond" w:hAnsi="Garamond"/>
          <w:color w:val="000000" w:themeColor="text1"/>
          <w:lang w:val="en-US"/>
        </w:rPr>
        <w:t>Manin</w:t>
      </w:r>
      <w:proofErr w:type="spellEnd"/>
      <w:r w:rsidRPr="00EA4CF5">
        <w:rPr>
          <w:rFonts w:ascii="Garamond" w:hAnsi="Garamond"/>
          <w:color w:val="000000" w:themeColor="text1"/>
          <w:lang w:val="en-US"/>
        </w:rPr>
        <w:t xml:space="preserve">, Adam </w:t>
      </w:r>
      <w:proofErr w:type="spellStart"/>
      <w:r w:rsidRPr="00EA4CF5">
        <w:rPr>
          <w:rFonts w:ascii="Garamond" w:hAnsi="Garamond"/>
          <w:color w:val="000000" w:themeColor="text1"/>
          <w:lang w:val="en-US"/>
        </w:rPr>
        <w:t>Przeworki</w:t>
      </w:r>
      <w:proofErr w:type="spellEnd"/>
      <w:r w:rsidRPr="00EA4CF5">
        <w:rPr>
          <w:rFonts w:ascii="Garamond" w:hAnsi="Garamond"/>
          <w:color w:val="000000" w:themeColor="text1"/>
          <w:lang w:val="en-US"/>
        </w:rPr>
        <w:t xml:space="preserve">, y Susan Stokes. 1999. “Elections and Representation”, </w:t>
      </w:r>
      <w:proofErr w:type="spellStart"/>
      <w:r w:rsidRPr="00EA4CF5">
        <w:rPr>
          <w:rFonts w:ascii="Garamond" w:hAnsi="Garamond"/>
          <w:color w:val="000000" w:themeColor="text1"/>
          <w:lang w:val="en-US"/>
        </w:rPr>
        <w:t>en</w:t>
      </w:r>
      <w:proofErr w:type="spellEnd"/>
      <w:r w:rsidRPr="00EA4CF5">
        <w:rPr>
          <w:rFonts w:ascii="Garamond" w:hAnsi="Garamond"/>
          <w:color w:val="000000" w:themeColor="text1"/>
          <w:lang w:val="en-US"/>
        </w:rPr>
        <w:t xml:space="preserve"> Adam </w:t>
      </w:r>
      <w:proofErr w:type="spellStart"/>
      <w:r w:rsidRPr="00EA4CF5">
        <w:rPr>
          <w:rFonts w:ascii="Garamond" w:hAnsi="Garamond"/>
          <w:color w:val="000000" w:themeColor="text1"/>
          <w:lang w:val="en-US"/>
        </w:rPr>
        <w:t>Przeworski</w:t>
      </w:r>
      <w:proofErr w:type="spellEnd"/>
      <w:r w:rsidRPr="00EA4CF5">
        <w:rPr>
          <w:rFonts w:ascii="Garamond" w:hAnsi="Garamond"/>
          <w:color w:val="000000" w:themeColor="text1"/>
          <w:lang w:val="en-US"/>
        </w:rPr>
        <w:t xml:space="preserve">, Susan Stokes, and Bernard </w:t>
      </w:r>
      <w:proofErr w:type="spellStart"/>
      <w:r w:rsidRPr="00EA4CF5">
        <w:rPr>
          <w:rFonts w:ascii="Garamond" w:hAnsi="Garamond"/>
          <w:color w:val="000000" w:themeColor="text1"/>
          <w:lang w:val="en-US"/>
        </w:rPr>
        <w:t>Manin</w:t>
      </w:r>
      <w:proofErr w:type="spellEnd"/>
      <w:r w:rsidRPr="00EA4CF5">
        <w:rPr>
          <w:rFonts w:ascii="Garamond" w:hAnsi="Garamond"/>
          <w:color w:val="000000" w:themeColor="text1"/>
          <w:lang w:val="en-US"/>
        </w:rPr>
        <w:t xml:space="preserve"> (eds.), </w:t>
      </w:r>
      <w:r w:rsidRPr="00EA4CF5">
        <w:rPr>
          <w:rFonts w:ascii="Garamond" w:hAnsi="Garamond"/>
          <w:i/>
          <w:color w:val="000000" w:themeColor="text1"/>
          <w:lang w:val="en-US"/>
        </w:rPr>
        <w:t>Democracy, Accountability, and Representation.</w:t>
      </w:r>
      <w:r w:rsidRPr="00EA4CF5">
        <w:rPr>
          <w:rFonts w:ascii="Garamond" w:hAnsi="Garamond"/>
          <w:color w:val="000000" w:themeColor="text1"/>
          <w:lang w:val="en-US"/>
        </w:rPr>
        <w:t xml:space="preserve"> New York: Cambridge University Press.</w:t>
      </w:r>
    </w:p>
    <w:p w:rsidR="00247B16" w:rsidRPr="00EA4CF5" w:rsidRDefault="00247B16" w:rsidP="00B8121B">
      <w:pPr>
        <w:pStyle w:val="Prrafodelista"/>
        <w:numPr>
          <w:ilvl w:val="0"/>
          <w:numId w:val="12"/>
        </w:numPr>
        <w:jc w:val="both"/>
        <w:rPr>
          <w:rFonts w:ascii="Garamond" w:hAnsi="Garamond" w:cs="Times New Roman"/>
          <w:i/>
          <w:color w:val="000000" w:themeColor="text1"/>
          <w:lang w:val="en-US"/>
        </w:rPr>
      </w:pPr>
      <w:r w:rsidRPr="00EA4CF5">
        <w:rPr>
          <w:rFonts w:ascii="Garamond" w:hAnsi="Garamond" w:cs="Times New Roman"/>
          <w:lang w:val="en-US"/>
        </w:rPr>
        <w:t xml:space="preserve">Ashworth, Scott. 2012. "Electoral Accountability: Recent Theoretical and Empirical Work." </w:t>
      </w:r>
      <w:r w:rsidRPr="00EA4CF5">
        <w:rPr>
          <w:rFonts w:ascii="Garamond" w:hAnsi="Garamond" w:cs="Times New Roman"/>
          <w:i/>
          <w:lang w:val="en-US"/>
        </w:rPr>
        <w:t>Annual Review of Political Science</w:t>
      </w:r>
      <w:r w:rsidRPr="00EA4CF5">
        <w:rPr>
          <w:rFonts w:ascii="Garamond" w:hAnsi="Garamond" w:cs="Times New Roman"/>
          <w:lang w:val="en-US"/>
        </w:rPr>
        <w:t xml:space="preserve"> 15:  193-201.</w:t>
      </w:r>
    </w:p>
    <w:p w:rsidR="004453A4" w:rsidRPr="00EA4CF5" w:rsidRDefault="004453A4" w:rsidP="00B8121B">
      <w:pPr>
        <w:pStyle w:val="Prrafodelista"/>
        <w:numPr>
          <w:ilvl w:val="0"/>
          <w:numId w:val="12"/>
        </w:numPr>
        <w:jc w:val="both"/>
        <w:rPr>
          <w:rFonts w:ascii="Garamond" w:hAnsi="Garamond"/>
          <w:color w:val="000000" w:themeColor="text1"/>
          <w:lang w:val="en-US"/>
        </w:rPr>
      </w:pPr>
      <w:proofErr w:type="spellStart"/>
      <w:r w:rsidRPr="00EA4CF5">
        <w:rPr>
          <w:rFonts w:ascii="Garamond" w:hAnsi="Garamond"/>
        </w:rPr>
        <w:t>Smulovitz</w:t>
      </w:r>
      <w:proofErr w:type="spellEnd"/>
      <w:r w:rsidRPr="00EA4CF5">
        <w:rPr>
          <w:rFonts w:ascii="Garamond" w:hAnsi="Garamond"/>
        </w:rPr>
        <w:t xml:space="preserve">, Catalina and Enrique </w:t>
      </w:r>
      <w:proofErr w:type="spellStart"/>
      <w:r w:rsidRPr="00EA4CF5">
        <w:rPr>
          <w:rFonts w:ascii="Garamond" w:hAnsi="Garamond"/>
        </w:rPr>
        <w:t>Peruzzoti</w:t>
      </w:r>
      <w:proofErr w:type="spellEnd"/>
      <w:r w:rsidRPr="00EA4CF5">
        <w:rPr>
          <w:rFonts w:ascii="Garamond" w:hAnsi="Garamond"/>
        </w:rPr>
        <w:t xml:space="preserve"> (eds.). </w:t>
      </w:r>
      <w:r w:rsidRPr="00EA4CF5">
        <w:rPr>
          <w:rFonts w:ascii="Garamond" w:hAnsi="Garamond"/>
          <w:lang w:val="en-US"/>
        </w:rPr>
        <w:t xml:space="preserve">2006. </w:t>
      </w:r>
      <w:r w:rsidRPr="00EA4CF5">
        <w:rPr>
          <w:rFonts w:ascii="Garamond" w:hAnsi="Garamond"/>
          <w:i/>
          <w:lang w:val="en-US"/>
        </w:rPr>
        <w:t>Enforcing the Rule of Law. Social Accountability in the New Latin American Democracies</w:t>
      </w:r>
      <w:r w:rsidRPr="00EA4CF5">
        <w:rPr>
          <w:rFonts w:ascii="Garamond" w:hAnsi="Garamond"/>
          <w:lang w:val="en-US"/>
        </w:rPr>
        <w:t xml:space="preserve">. Pittsburgh, PA: University of Pittsburgh Press. </w:t>
      </w:r>
      <w:proofErr w:type="spellStart"/>
      <w:r w:rsidRPr="00EA4CF5">
        <w:rPr>
          <w:rFonts w:ascii="Garamond" w:hAnsi="Garamond"/>
        </w:rPr>
        <w:t>Introduction</w:t>
      </w:r>
      <w:proofErr w:type="spellEnd"/>
      <w:r w:rsidRPr="00EA4CF5">
        <w:rPr>
          <w:rFonts w:ascii="Garamond" w:hAnsi="Garamond"/>
        </w:rPr>
        <w:t xml:space="preserve"> </w:t>
      </w:r>
    </w:p>
    <w:p w:rsidR="00876BCF" w:rsidRPr="00EA4CF5" w:rsidRDefault="00876BCF" w:rsidP="00820EC0">
      <w:pPr>
        <w:jc w:val="both"/>
        <w:rPr>
          <w:rFonts w:ascii="Garamond" w:hAnsi="Garamond" w:cs="Times New Roman"/>
          <w:color w:val="000000" w:themeColor="text1"/>
          <w:lang w:val="es-MX"/>
        </w:rPr>
      </w:pPr>
    </w:p>
    <w:p w:rsidR="009D45DC" w:rsidRPr="00EA4CF5" w:rsidRDefault="009D45DC" w:rsidP="009D45DC">
      <w:pPr>
        <w:jc w:val="both"/>
        <w:rPr>
          <w:rFonts w:ascii="Garamond" w:hAnsi="Garamond"/>
          <w:color w:val="000000" w:themeColor="text1"/>
          <w:lang w:val="en-US"/>
        </w:rPr>
      </w:pPr>
      <w:proofErr w:type="spellStart"/>
      <w:r w:rsidRPr="00EA4CF5">
        <w:rPr>
          <w:rFonts w:ascii="Garamond" w:hAnsi="Garamond"/>
          <w:color w:val="000000" w:themeColor="text1"/>
          <w:lang w:val="en-US"/>
        </w:rPr>
        <w:t>Estudiar</w:t>
      </w:r>
      <w:proofErr w:type="spellEnd"/>
      <w:r w:rsidRPr="00EA4CF5">
        <w:rPr>
          <w:rFonts w:ascii="Garamond" w:hAnsi="Garamond"/>
          <w:color w:val="000000" w:themeColor="text1"/>
          <w:lang w:val="en-US"/>
        </w:rPr>
        <w:t>:</w:t>
      </w:r>
    </w:p>
    <w:p w:rsidR="009D45DC" w:rsidRPr="00EA4CF5" w:rsidRDefault="009D45DC" w:rsidP="009D45DC">
      <w:pPr>
        <w:jc w:val="both"/>
        <w:rPr>
          <w:rFonts w:ascii="Garamond" w:hAnsi="Garamond"/>
          <w:color w:val="000000" w:themeColor="text1"/>
          <w:lang w:val="en-US"/>
        </w:rPr>
      </w:pPr>
    </w:p>
    <w:p w:rsidR="009D45DC" w:rsidRPr="00EA4CF5" w:rsidRDefault="00487CE6" w:rsidP="00B8121B">
      <w:pPr>
        <w:pStyle w:val="Prrafodelista"/>
        <w:numPr>
          <w:ilvl w:val="0"/>
          <w:numId w:val="12"/>
        </w:numPr>
        <w:autoSpaceDE w:val="0"/>
        <w:autoSpaceDN w:val="0"/>
        <w:adjustRightInd w:val="0"/>
        <w:jc w:val="both"/>
        <w:rPr>
          <w:rFonts w:ascii="Garamond" w:hAnsi="Garamond" w:cs="Times New Roman"/>
          <w:lang w:val="en-US"/>
        </w:rPr>
      </w:pPr>
      <w:r w:rsidRPr="00EA4CF5">
        <w:rPr>
          <w:rFonts w:ascii="Garamond" w:hAnsi="Garamond" w:cs="Times New Roman"/>
          <w:lang w:val="en-US"/>
        </w:rPr>
        <w:t>Tsai, Lily. 2007.</w:t>
      </w:r>
      <w:r w:rsidR="009D45DC" w:rsidRPr="00EA4CF5">
        <w:rPr>
          <w:rFonts w:ascii="Garamond" w:hAnsi="Garamond" w:cs="Times New Roman"/>
          <w:lang w:val="en-US"/>
        </w:rPr>
        <w:t xml:space="preserve"> “Solidarity Groups, Informal Accountability, and Local Public Goods Provision in Rural China," </w:t>
      </w:r>
      <w:r w:rsidR="009D45DC" w:rsidRPr="00EA4CF5">
        <w:rPr>
          <w:rFonts w:ascii="Garamond" w:hAnsi="Garamond" w:cs="Times New Roman"/>
          <w:i/>
          <w:lang w:val="en-US"/>
        </w:rPr>
        <w:t>American Political Science Review</w:t>
      </w:r>
      <w:r w:rsidRPr="00EA4CF5">
        <w:rPr>
          <w:rFonts w:ascii="Garamond" w:hAnsi="Garamond" w:cs="Times New Roman"/>
          <w:lang w:val="en-US"/>
        </w:rPr>
        <w:t>, vol. 101, no.2</w:t>
      </w:r>
      <w:r w:rsidR="009D45DC" w:rsidRPr="00EA4CF5">
        <w:rPr>
          <w:rFonts w:ascii="Garamond" w:hAnsi="Garamond" w:cs="Times New Roman"/>
          <w:lang w:val="en-US"/>
        </w:rPr>
        <w:t>, pp. 355-372.</w:t>
      </w:r>
    </w:p>
    <w:p w:rsidR="00C847D2" w:rsidRPr="00EA4CF5" w:rsidRDefault="00C847D2" w:rsidP="00C847D2">
      <w:pPr>
        <w:pStyle w:val="Prrafodelista"/>
        <w:autoSpaceDE w:val="0"/>
        <w:autoSpaceDN w:val="0"/>
        <w:adjustRightInd w:val="0"/>
        <w:jc w:val="both"/>
        <w:rPr>
          <w:rFonts w:ascii="Garamond" w:hAnsi="Garamond" w:cs="Times New Roman"/>
          <w:lang w:val="en-US"/>
        </w:rPr>
      </w:pPr>
    </w:p>
    <w:p w:rsidR="009D45DC" w:rsidRPr="00EA4CF5" w:rsidRDefault="009D45DC" w:rsidP="009D45DC">
      <w:pPr>
        <w:jc w:val="both"/>
        <w:rPr>
          <w:rFonts w:ascii="Garamond" w:hAnsi="Garamond" w:cs="Times New Roman"/>
          <w:lang w:val="en-US"/>
        </w:rPr>
      </w:pPr>
      <w:proofErr w:type="spellStart"/>
      <w:r w:rsidRPr="00EA4CF5">
        <w:rPr>
          <w:rFonts w:ascii="Garamond" w:hAnsi="Garamond" w:cs="Times New Roman"/>
          <w:lang w:val="en-US"/>
        </w:rPr>
        <w:t>Recomendaciones</w:t>
      </w:r>
      <w:proofErr w:type="spellEnd"/>
      <w:r w:rsidRPr="00EA4CF5">
        <w:rPr>
          <w:rFonts w:ascii="Garamond" w:hAnsi="Garamond" w:cs="Times New Roman"/>
          <w:lang w:val="en-US"/>
        </w:rPr>
        <w:t>:</w:t>
      </w:r>
    </w:p>
    <w:p w:rsidR="009D45DC" w:rsidRPr="00EA4CF5" w:rsidRDefault="009D45DC" w:rsidP="009D45DC">
      <w:pPr>
        <w:jc w:val="both"/>
        <w:rPr>
          <w:rFonts w:ascii="Garamond" w:hAnsi="Garamond" w:cs="Times New Roman"/>
          <w:lang w:val="en-US"/>
        </w:rPr>
      </w:pPr>
    </w:p>
    <w:p w:rsidR="009D45DC" w:rsidRPr="00EA4CF5" w:rsidRDefault="009D45DC" w:rsidP="00B8121B">
      <w:pPr>
        <w:pStyle w:val="Prrafodelista"/>
        <w:numPr>
          <w:ilvl w:val="0"/>
          <w:numId w:val="12"/>
        </w:numPr>
        <w:ind w:right="144"/>
        <w:jc w:val="both"/>
        <w:rPr>
          <w:rFonts w:ascii="Garamond" w:hAnsi="Garamond"/>
          <w:b/>
          <w:color w:val="000000" w:themeColor="text1"/>
          <w:lang w:val="en-US"/>
        </w:rPr>
      </w:pPr>
      <w:r w:rsidRPr="00EA4CF5">
        <w:rPr>
          <w:rFonts w:ascii="Garamond" w:hAnsi="Garamond"/>
          <w:color w:val="000000" w:themeColor="text1"/>
          <w:lang w:val="en-US"/>
        </w:rPr>
        <w:t>Anita Brewer, “Institutions of Direct Democracy and Accountability in Latin</w:t>
      </w:r>
      <w:r w:rsidRPr="00EA4CF5">
        <w:rPr>
          <w:rFonts w:ascii="Garamond" w:hAnsi="Garamond"/>
          <w:b/>
          <w:color w:val="000000" w:themeColor="text1"/>
          <w:lang w:val="en-US"/>
        </w:rPr>
        <w:t xml:space="preserve"> </w:t>
      </w:r>
      <w:r w:rsidRPr="00EA4CF5">
        <w:rPr>
          <w:rFonts w:ascii="Garamond" w:hAnsi="Garamond"/>
          <w:color w:val="000000" w:themeColor="text1"/>
          <w:lang w:val="en-US"/>
        </w:rPr>
        <w:t xml:space="preserve">America’s Presidential Democracies”, </w:t>
      </w:r>
      <w:r w:rsidRPr="00EA4CF5">
        <w:rPr>
          <w:rFonts w:ascii="Garamond" w:hAnsi="Garamond"/>
          <w:i/>
          <w:color w:val="000000" w:themeColor="text1"/>
          <w:lang w:val="en-US"/>
        </w:rPr>
        <w:t>Democratization</w:t>
      </w:r>
      <w:r w:rsidRPr="00EA4CF5">
        <w:rPr>
          <w:rFonts w:ascii="Garamond" w:hAnsi="Garamond"/>
          <w:color w:val="000000" w:themeColor="text1"/>
          <w:lang w:val="en-US"/>
        </w:rPr>
        <w:t>, Vol. 14. No. 4: 554-579</w:t>
      </w:r>
    </w:p>
    <w:p w:rsidR="00496A2D" w:rsidRPr="00EA4CF5" w:rsidRDefault="009D45DC" w:rsidP="00B8121B">
      <w:pPr>
        <w:pStyle w:val="Prrafodelista"/>
        <w:numPr>
          <w:ilvl w:val="0"/>
          <w:numId w:val="12"/>
        </w:numPr>
        <w:jc w:val="both"/>
        <w:rPr>
          <w:rFonts w:ascii="Garamond" w:hAnsi="Garamond" w:cs="Times New Roman"/>
          <w:i/>
          <w:color w:val="000000" w:themeColor="text1"/>
          <w:lang w:val="en-US"/>
        </w:rPr>
      </w:pPr>
      <w:r w:rsidRPr="00EA4CF5">
        <w:rPr>
          <w:rFonts w:ascii="Garamond" w:hAnsi="Garamond" w:cs="Times New Roman"/>
          <w:color w:val="000000" w:themeColor="text1"/>
          <w:lang w:val="en-US"/>
        </w:rPr>
        <w:t xml:space="preserve">Baumgartner, Jody y Naoko </w:t>
      </w:r>
      <w:proofErr w:type="spellStart"/>
      <w:r w:rsidRPr="00EA4CF5">
        <w:rPr>
          <w:rFonts w:ascii="Garamond" w:hAnsi="Garamond" w:cs="Times New Roman"/>
          <w:color w:val="000000" w:themeColor="text1"/>
          <w:lang w:val="en-US"/>
        </w:rPr>
        <w:t>Kada</w:t>
      </w:r>
      <w:proofErr w:type="spellEnd"/>
      <w:r w:rsidRPr="00EA4CF5">
        <w:rPr>
          <w:rFonts w:ascii="Garamond" w:hAnsi="Garamond" w:cs="Times New Roman"/>
          <w:color w:val="000000" w:themeColor="text1"/>
          <w:lang w:val="en-US"/>
        </w:rPr>
        <w:t xml:space="preserve">, eds. 2003. </w:t>
      </w:r>
      <w:r w:rsidRPr="00EA4CF5">
        <w:rPr>
          <w:rFonts w:ascii="Garamond" w:hAnsi="Garamond" w:cs="Times New Roman"/>
          <w:i/>
          <w:color w:val="000000" w:themeColor="text1"/>
          <w:lang w:val="en-US"/>
        </w:rPr>
        <w:t>Checking Executive Power: Presidential Impeachment.</w:t>
      </w:r>
      <w:r w:rsidRPr="00EA4CF5">
        <w:rPr>
          <w:rFonts w:ascii="Garamond" w:hAnsi="Garamond" w:cs="Times New Roman"/>
          <w:color w:val="000000" w:themeColor="text1"/>
          <w:lang w:val="en-US"/>
        </w:rPr>
        <w:t xml:space="preserve"> Praeger, Caps. 1 y 8.</w:t>
      </w:r>
    </w:p>
    <w:p w:rsidR="00247B16" w:rsidRPr="00EA4CF5" w:rsidRDefault="00247B16" w:rsidP="00B8121B">
      <w:pPr>
        <w:pStyle w:val="Prrafodelista"/>
        <w:numPr>
          <w:ilvl w:val="0"/>
          <w:numId w:val="12"/>
        </w:numPr>
        <w:jc w:val="both"/>
        <w:rPr>
          <w:rFonts w:ascii="Garamond" w:hAnsi="Garamond"/>
          <w:color w:val="000000" w:themeColor="text1"/>
          <w:lang w:val="en-US"/>
        </w:rPr>
      </w:pPr>
      <w:r w:rsidRPr="00EA4CF5">
        <w:rPr>
          <w:rFonts w:ascii="Garamond" w:hAnsi="Garamond"/>
          <w:color w:val="000000" w:themeColor="text1"/>
          <w:lang w:val="en-US"/>
        </w:rPr>
        <w:t xml:space="preserve">Shugart, Matthew, Erika Moreno, y Brian Crisp. 2003. “The Accountability Deficit in Latin America”, </w:t>
      </w:r>
      <w:proofErr w:type="spellStart"/>
      <w:r w:rsidRPr="00EA4CF5">
        <w:rPr>
          <w:rFonts w:ascii="Garamond" w:hAnsi="Garamond"/>
          <w:color w:val="000000" w:themeColor="text1"/>
          <w:lang w:val="en-US"/>
        </w:rPr>
        <w:t>en</w:t>
      </w:r>
      <w:proofErr w:type="spellEnd"/>
      <w:r w:rsidRPr="00EA4CF5">
        <w:rPr>
          <w:rFonts w:ascii="Garamond" w:hAnsi="Garamond"/>
          <w:color w:val="000000" w:themeColor="text1"/>
          <w:lang w:val="en-US"/>
        </w:rPr>
        <w:t xml:space="preserve"> Scott </w:t>
      </w:r>
      <w:proofErr w:type="spellStart"/>
      <w:r w:rsidRPr="00EA4CF5">
        <w:rPr>
          <w:rFonts w:ascii="Garamond" w:hAnsi="Garamond"/>
          <w:color w:val="000000" w:themeColor="text1"/>
          <w:lang w:val="en-US"/>
        </w:rPr>
        <w:t>Mainwairing</w:t>
      </w:r>
      <w:proofErr w:type="spellEnd"/>
      <w:r w:rsidRPr="00EA4CF5">
        <w:rPr>
          <w:rFonts w:ascii="Garamond" w:hAnsi="Garamond"/>
          <w:color w:val="000000" w:themeColor="text1"/>
          <w:lang w:val="en-US"/>
        </w:rPr>
        <w:t xml:space="preserve"> and Christopher </w:t>
      </w:r>
      <w:proofErr w:type="spellStart"/>
      <w:r w:rsidRPr="00EA4CF5">
        <w:rPr>
          <w:rFonts w:ascii="Garamond" w:hAnsi="Garamond"/>
          <w:color w:val="000000" w:themeColor="text1"/>
          <w:lang w:val="en-US"/>
        </w:rPr>
        <w:t>Welna</w:t>
      </w:r>
      <w:proofErr w:type="spellEnd"/>
      <w:r w:rsidRPr="00EA4CF5">
        <w:rPr>
          <w:rFonts w:ascii="Garamond" w:hAnsi="Garamond"/>
          <w:color w:val="000000" w:themeColor="text1"/>
          <w:lang w:val="en-US"/>
        </w:rPr>
        <w:t xml:space="preserve"> (</w:t>
      </w:r>
      <w:proofErr w:type="spellStart"/>
      <w:r w:rsidRPr="00EA4CF5">
        <w:rPr>
          <w:rFonts w:ascii="Garamond" w:hAnsi="Garamond"/>
          <w:color w:val="000000" w:themeColor="text1"/>
          <w:lang w:val="en-US"/>
        </w:rPr>
        <w:t>eds</w:t>
      </w:r>
      <w:proofErr w:type="spellEnd"/>
      <w:r w:rsidRPr="00EA4CF5">
        <w:rPr>
          <w:rFonts w:ascii="Garamond" w:hAnsi="Garamond"/>
          <w:color w:val="000000" w:themeColor="text1"/>
          <w:lang w:val="en-US"/>
        </w:rPr>
        <w:t xml:space="preserve">). 2003. </w:t>
      </w:r>
      <w:r w:rsidRPr="00EA4CF5">
        <w:rPr>
          <w:rFonts w:ascii="Garamond" w:hAnsi="Garamond"/>
          <w:i/>
          <w:color w:val="000000" w:themeColor="text1"/>
          <w:lang w:val="en-US"/>
        </w:rPr>
        <w:t>Democratic Accountability in Latin America</w:t>
      </w:r>
      <w:r w:rsidRPr="00EA4CF5">
        <w:rPr>
          <w:rFonts w:ascii="Garamond" w:hAnsi="Garamond"/>
          <w:color w:val="000000" w:themeColor="text1"/>
          <w:lang w:val="en-US"/>
        </w:rPr>
        <w:t>, New York: Oxford University Press, pp. 79-99</w:t>
      </w:r>
    </w:p>
    <w:p w:rsidR="00247B16" w:rsidRPr="00EA4CF5" w:rsidRDefault="00247B16" w:rsidP="00247B16">
      <w:pPr>
        <w:pStyle w:val="Prrafodelista"/>
        <w:jc w:val="both"/>
        <w:rPr>
          <w:rFonts w:ascii="Garamond" w:hAnsi="Garamond" w:cs="Times New Roman"/>
          <w:i/>
          <w:color w:val="000000" w:themeColor="text1"/>
          <w:lang w:val="en-US"/>
        </w:rPr>
      </w:pPr>
    </w:p>
    <w:p w:rsidR="00E8642F" w:rsidRPr="00EA4CF5" w:rsidRDefault="00173CBD" w:rsidP="00820EC0">
      <w:pPr>
        <w:jc w:val="both"/>
        <w:rPr>
          <w:rFonts w:ascii="Garamond" w:hAnsi="Garamond" w:cs="Times New Roman"/>
          <w:color w:val="000000" w:themeColor="text1"/>
        </w:rPr>
      </w:pPr>
      <w:r w:rsidRPr="00EA4CF5">
        <w:rPr>
          <w:rFonts w:ascii="Garamond" w:hAnsi="Garamond" w:cs="Times New Roman"/>
          <w:b/>
          <w:color w:val="000000" w:themeColor="text1"/>
          <w:lang w:val="es-MX"/>
        </w:rPr>
        <w:t>Sesión 14</w:t>
      </w:r>
      <w:r w:rsidRPr="00EA4CF5">
        <w:rPr>
          <w:rFonts w:ascii="Garamond" w:hAnsi="Garamond" w:cs="Times New Roman"/>
          <w:color w:val="000000" w:themeColor="text1"/>
          <w:lang w:val="es-MX"/>
        </w:rPr>
        <w:t xml:space="preserve">. </w:t>
      </w:r>
      <w:r w:rsidR="0014074B" w:rsidRPr="00EA4CF5">
        <w:rPr>
          <w:rFonts w:ascii="Garamond" w:hAnsi="Garamond" w:cs="Times New Roman"/>
          <w:color w:val="000000" w:themeColor="text1"/>
          <w:lang w:val="es-MX"/>
        </w:rPr>
        <w:t xml:space="preserve">Representación y estructura del gobierno: rendición de </w:t>
      </w:r>
      <w:r w:rsidR="00D930B1" w:rsidRPr="00EA4CF5">
        <w:rPr>
          <w:rFonts w:ascii="Garamond" w:hAnsi="Garamond" w:cs="Times New Roman"/>
          <w:color w:val="000000" w:themeColor="text1"/>
          <w:lang w:val="es-MX"/>
        </w:rPr>
        <w:t xml:space="preserve">cuentas horizontal. Burocracia: patronazgo o meritocracia.  Monitoreo de la burocracia. </w:t>
      </w:r>
      <w:r w:rsidR="00E23B3A" w:rsidRPr="00EA4CF5">
        <w:rPr>
          <w:rFonts w:ascii="Garamond" w:hAnsi="Garamond" w:cs="Times New Roman"/>
          <w:color w:val="000000" w:themeColor="text1"/>
          <w:lang w:val="es-MX"/>
        </w:rPr>
        <w:t>(23 de noviembre)</w:t>
      </w:r>
      <w:r w:rsidR="00487CE6" w:rsidRPr="00EA4CF5">
        <w:rPr>
          <w:rFonts w:ascii="Garamond" w:hAnsi="Garamond" w:cs="Times New Roman"/>
          <w:color w:val="000000" w:themeColor="text1"/>
          <w:lang w:val="es-MX"/>
        </w:rPr>
        <w:t xml:space="preserve"> </w:t>
      </w:r>
    </w:p>
    <w:p w:rsidR="008A5A5C" w:rsidRPr="00EA4CF5" w:rsidRDefault="008A5A5C" w:rsidP="00820EC0">
      <w:pPr>
        <w:jc w:val="both"/>
        <w:rPr>
          <w:rFonts w:ascii="Garamond" w:hAnsi="Garamond" w:cs="Times New Roman"/>
          <w:color w:val="000000" w:themeColor="text1"/>
        </w:rPr>
      </w:pPr>
    </w:p>
    <w:p w:rsidR="00882660" w:rsidRPr="00EA4CF5" w:rsidRDefault="00882660" w:rsidP="00882660">
      <w:pPr>
        <w:jc w:val="both"/>
        <w:rPr>
          <w:rFonts w:ascii="Garamond" w:hAnsi="Garamond"/>
          <w:lang w:val="en-US"/>
        </w:rPr>
      </w:pPr>
      <w:r w:rsidRPr="00EA4CF5">
        <w:rPr>
          <w:rFonts w:ascii="Garamond" w:hAnsi="Garamond"/>
          <w:lang w:val="en-US"/>
        </w:rPr>
        <w:t>Leer:</w:t>
      </w:r>
    </w:p>
    <w:p w:rsidR="00882660" w:rsidRPr="00EA4CF5" w:rsidRDefault="00882660" w:rsidP="00882660">
      <w:pPr>
        <w:jc w:val="both"/>
        <w:rPr>
          <w:rFonts w:ascii="Garamond" w:hAnsi="Garamond"/>
          <w:lang w:val="en-US"/>
        </w:rPr>
      </w:pPr>
    </w:p>
    <w:p w:rsidR="00882660" w:rsidRPr="00EA4CF5" w:rsidRDefault="00882660" w:rsidP="00B8121B">
      <w:pPr>
        <w:pStyle w:val="Prrafodelista"/>
        <w:numPr>
          <w:ilvl w:val="0"/>
          <w:numId w:val="24"/>
        </w:numPr>
        <w:jc w:val="both"/>
        <w:rPr>
          <w:rFonts w:ascii="Garamond" w:hAnsi="Garamond"/>
          <w:lang w:val="en-US"/>
        </w:rPr>
      </w:pPr>
      <w:proofErr w:type="spellStart"/>
      <w:r w:rsidRPr="00EA4CF5">
        <w:rPr>
          <w:rFonts w:ascii="Garamond" w:hAnsi="Garamond"/>
          <w:lang w:val="en-US"/>
        </w:rPr>
        <w:t>Przeworski</w:t>
      </w:r>
      <w:proofErr w:type="spellEnd"/>
      <w:r w:rsidRPr="00EA4CF5">
        <w:rPr>
          <w:rFonts w:ascii="Garamond" w:hAnsi="Garamond"/>
          <w:lang w:val="en-US"/>
        </w:rPr>
        <w:t xml:space="preserve">, Adam. 2003. </w:t>
      </w:r>
      <w:r w:rsidRPr="00EA4CF5">
        <w:rPr>
          <w:rFonts w:ascii="Garamond" w:hAnsi="Garamond"/>
          <w:i/>
          <w:lang w:val="en-US"/>
        </w:rPr>
        <w:t>States and Markets. A Primer in Political Economy</w:t>
      </w:r>
      <w:r w:rsidRPr="00EA4CF5">
        <w:rPr>
          <w:rFonts w:ascii="Garamond" w:hAnsi="Garamond"/>
          <w:lang w:val="en-US"/>
        </w:rPr>
        <w:t>. New York: Cambridge University Press. Chapter: “Politic</w:t>
      </w:r>
      <w:r w:rsidR="002A46CF" w:rsidRPr="00EA4CF5">
        <w:rPr>
          <w:rFonts w:ascii="Garamond" w:hAnsi="Garamond"/>
          <w:lang w:val="en-US"/>
        </w:rPr>
        <w:t xml:space="preserve">ians and </w:t>
      </w:r>
      <w:proofErr w:type="spellStart"/>
      <w:r w:rsidR="002A46CF" w:rsidRPr="00EA4CF5">
        <w:rPr>
          <w:rFonts w:ascii="Garamond" w:hAnsi="Garamond"/>
          <w:lang w:val="en-US"/>
        </w:rPr>
        <w:t>Burocrats</w:t>
      </w:r>
      <w:proofErr w:type="spellEnd"/>
      <w:r w:rsidR="002A46CF" w:rsidRPr="00EA4CF5">
        <w:rPr>
          <w:rFonts w:ascii="Garamond" w:hAnsi="Garamond"/>
          <w:lang w:val="en-US"/>
        </w:rPr>
        <w:t>: Oversight”, pp. 128-146.</w:t>
      </w:r>
    </w:p>
    <w:p w:rsidR="00882660" w:rsidRPr="00EA4CF5" w:rsidRDefault="00882660" w:rsidP="00B8121B">
      <w:pPr>
        <w:pStyle w:val="Prrafodelista"/>
        <w:numPr>
          <w:ilvl w:val="0"/>
          <w:numId w:val="24"/>
        </w:numPr>
        <w:rPr>
          <w:rFonts w:ascii="Garamond" w:hAnsi="Garamond"/>
          <w:lang w:val="en-US"/>
        </w:rPr>
      </w:pPr>
      <w:r w:rsidRPr="00EA4CF5">
        <w:rPr>
          <w:rFonts w:ascii="Garamond" w:hAnsi="Garamond" w:cs="Times New Roman"/>
          <w:lang w:val="en-US"/>
        </w:rPr>
        <w:lastRenderedPageBreak/>
        <w:t xml:space="preserve">Grindle, Merilee. 2012. </w:t>
      </w:r>
      <w:r w:rsidRPr="00EA4CF5">
        <w:rPr>
          <w:rFonts w:ascii="Garamond" w:hAnsi="Garamond" w:cs="Times New Roman"/>
          <w:i/>
          <w:lang w:val="en-US"/>
        </w:rPr>
        <w:t>Jobs for the Boys. Patronage and the State in Comparative Perspective</w:t>
      </w:r>
      <w:r w:rsidRPr="00EA4CF5">
        <w:rPr>
          <w:rFonts w:ascii="Garamond" w:hAnsi="Garamond" w:cs="Times New Roman"/>
          <w:lang w:val="en-US"/>
        </w:rPr>
        <w:t>. Cambridge, MA: Harvard University Press. Introduction (pp. 1-33) and Chapter 4 (pp. 141-155)</w:t>
      </w:r>
    </w:p>
    <w:p w:rsidR="0062560F" w:rsidRPr="00EA4CF5" w:rsidRDefault="0062560F" w:rsidP="00B8121B">
      <w:pPr>
        <w:pStyle w:val="Prrafodelista"/>
        <w:numPr>
          <w:ilvl w:val="0"/>
          <w:numId w:val="24"/>
        </w:numPr>
        <w:autoSpaceDE w:val="0"/>
        <w:autoSpaceDN w:val="0"/>
        <w:adjustRightInd w:val="0"/>
        <w:jc w:val="both"/>
        <w:rPr>
          <w:rFonts w:ascii="Garamond" w:hAnsi="Garamond" w:cs="Cambria"/>
        </w:rPr>
      </w:pPr>
      <w:proofErr w:type="spellStart"/>
      <w:r w:rsidRPr="00EA4CF5">
        <w:rPr>
          <w:rFonts w:ascii="Garamond" w:hAnsi="Garamond" w:cs="Cambria"/>
          <w:lang w:val="en-US"/>
        </w:rPr>
        <w:t>McCubbins</w:t>
      </w:r>
      <w:proofErr w:type="spellEnd"/>
      <w:r w:rsidRPr="00EA4CF5">
        <w:rPr>
          <w:rFonts w:ascii="Garamond" w:hAnsi="Garamond" w:cs="Cambria"/>
          <w:lang w:val="en-US"/>
        </w:rPr>
        <w:t xml:space="preserve"> and Schwartz. 1984. “Congressional Oversight Overlooked: Police Patrols vs Fire Alarms”. </w:t>
      </w:r>
      <w:r w:rsidRPr="00EA4CF5">
        <w:rPr>
          <w:rFonts w:ascii="Garamond" w:hAnsi="Garamond" w:cs="Cambria"/>
          <w:i/>
        </w:rPr>
        <w:t xml:space="preserve">American </w:t>
      </w:r>
      <w:proofErr w:type="spellStart"/>
      <w:r w:rsidRPr="00EA4CF5">
        <w:rPr>
          <w:rFonts w:ascii="Garamond" w:hAnsi="Garamond" w:cs="Cambria"/>
          <w:i/>
        </w:rPr>
        <w:t>Journal</w:t>
      </w:r>
      <w:proofErr w:type="spellEnd"/>
      <w:r w:rsidRPr="00EA4CF5">
        <w:rPr>
          <w:rFonts w:ascii="Garamond" w:hAnsi="Garamond" w:cs="Cambria"/>
          <w:i/>
        </w:rPr>
        <w:t xml:space="preserve"> of </w:t>
      </w:r>
      <w:proofErr w:type="spellStart"/>
      <w:r w:rsidRPr="00EA4CF5">
        <w:rPr>
          <w:rFonts w:ascii="Garamond" w:hAnsi="Garamond" w:cs="Cambria"/>
          <w:i/>
        </w:rPr>
        <w:t>Political</w:t>
      </w:r>
      <w:proofErr w:type="spellEnd"/>
      <w:r w:rsidRPr="00EA4CF5">
        <w:rPr>
          <w:rFonts w:ascii="Garamond" w:hAnsi="Garamond" w:cs="Cambria"/>
          <w:i/>
        </w:rPr>
        <w:t xml:space="preserve"> </w:t>
      </w:r>
      <w:proofErr w:type="spellStart"/>
      <w:r w:rsidRPr="00EA4CF5">
        <w:rPr>
          <w:rFonts w:ascii="Garamond" w:hAnsi="Garamond" w:cs="Cambria"/>
          <w:i/>
        </w:rPr>
        <w:t>Science</w:t>
      </w:r>
      <w:proofErr w:type="spellEnd"/>
      <w:r w:rsidRPr="00EA4CF5">
        <w:rPr>
          <w:rFonts w:ascii="Garamond" w:hAnsi="Garamond" w:cs="Cambria"/>
        </w:rPr>
        <w:t>, vol. 28, no. 1, 165-179</w:t>
      </w:r>
    </w:p>
    <w:p w:rsidR="00882660" w:rsidRPr="00EA4CF5" w:rsidRDefault="00882660" w:rsidP="00882660">
      <w:pPr>
        <w:autoSpaceDE w:val="0"/>
        <w:autoSpaceDN w:val="0"/>
        <w:adjustRightInd w:val="0"/>
        <w:jc w:val="both"/>
        <w:rPr>
          <w:rFonts w:cs="Cambria"/>
          <w:lang w:val="en-US"/>
        </w:rPr>
      </w:pPr>
    </w:p>
    <w:p w:rsidR="00882660" w:rsidRPr="00EA4CF5" w:rsidRDefault="00882660" w:rsidP="00882660">
      <w:pPr>
        <w:autoSpaceDE w:val="0"/>
        <w:autoSpaceDN w:val="0"/>
        <w:adjustRightInd w:val="0"/>
        <w:jc w:val="both"/>
        <w:rPr>
          <w:rFonts w:ascii="Garamond" w:hAnsi="Garamond" w:cs="Cambria"/>
          <w:lang w:val="en-US"/>
        </w:rPr>
      </w:pPr>
      <w:proofErr w:type="spellStart"/>
      <w:r w:rsidRPr="00EA4CF5">
        <w:rPr>
          <w:rFonts w:ascii="Garamond" w:hAnsi="Garamond" w:cs="Cambria"/>
          <w:lang w:val="en-US"/>
        </w:rPr>
        <w:t>Estudiar</w:t>
      </w:r>
      <w:proofErr w:type="spellEnd"/>
      <w:r w:rsidRPr="00EA4CF5">
        <w:rPr>
          <w:rFonts w:ascii="Garamond" w:hAnsi="Garamond" w:cs="Cambria"/>
          <w:lang w:val="en-US"/>
        </w:rPr>
        <w:t>:</w:t>
      </w:r>
    </w:p>
    <w:p w:rsidR="00882660" w:rsidRPr="00EA4CF5" w:rsidRDefault="00882660" w:rsidP="00882660">
      <w:pPr>
        <w:autoSpaceDE w:val="0"/>
        <w:autoSpaceDN w:val="0"/>
        <w:adjustRightInd w:val="0"/>
        <w:jc w:val="both"/>
        <w:rPr>
          <w:rFonts w:ascii="Garamond" w:hAnsi="Garamond" w:cs="Cambria"/>
          <w:lang w:val="en-US"/>
        </w:rPr>
      </w:pPr>
    </w:p>
    <w:p w:rsidR="00882660" w:rsidRPr="00EA4CF5" w:rsidRDefault="0062560F" w:rsidP="00B8121B">
      <w:pPr>
        <w:pStyle w:val="Prrafodelista"/>
        <w:numPr>
          <w:ilvl w:val="0"/>
          <w:numId w:val="25"/>
        </w:numPr>
        <w:spacing w:after="160" w:line="259" w:lineRule="auto"/>
        <w:rPr>
          <w:rFonts w:ascii="Garamond" w:hAnsi="Garamond"/>
        </w:rPr>
      </w:pPr>
      <w:r w:rsidRPr="00EA4CF5">
        <w:rPr>
          <w:rFonts w:ascii="Garamond" w:hAnsi="Garamond"/>
        </w:rPr>
        <w:fldChar w:fldCharType="begin"/>
      </w:r>
      <w:r w:rsidRPr="00EA4CF5">
        <w:rPr>
          <w:rFonts w:ascii="Garamond" w:hAnsi="Garamond"/>
          <w:lang w:val="en-US"/>
        </w:rPr>
        <w:instrText xml:space="preserve"> ADDIN ZOTERO_ITEM CSL_CITATION {"citationID":"IvuAluno","properties":{"formattedCitation":"Evans, Peter, and James E. Rausch. 1999. \\uc0\\u8220{}Bureaucracy and Growth: A Cross-National Analysis of the Effects of \\uc0\\u8216{}Weberian\\uc0\\u8217{} State Structures on Economic Growth.\\uc0\\u8221{} {\\i{}American Sociological Review} 64(5): 748\\uc0\\u8211{}65.","plainCitation":"Evans, Peter, and James E. Rausch. 1999. “Bureaucracy and Growth: A Cross-National Analysis of the Effects of ‘Weberian’ State Structures on Economic Growth.” American Sociological Review 64(5): 748–65.","noteIndex":0},"citationItems":[{"id":449,"uris":["http://zotero.org/users/2040686/items/VT4TIQNW"],"uri":["http://zotero.org/users/2040686/items/VT4TIQNW"],"itemData":{"id":449,"type":"article-journal","title":"Bureaucracy and growth: A cross-national analysis of the effects of \"Weberian\" State structures on economic growth","container-title":"American Sociological Review","page":"748-765","volume":"64","issue":"5","shortTitle":"Bureaucracy and growth","author":[{"family":"Evans","given":"Peter"},{"family":"Rausch","given":"James E."}],"issued":{"date-parts":[["1999"]]}}}],"schema":"https://github.com/citation-style-language/schema/raw/master/csl-citation.json"} </w:instrText>
      </w:r>
      <w:r w:rsidRPr="00EA4CF5">
        <w:rPr>
          <w:rFonts w:ascii="Garamond" w:hAnsi="Garamond"/>
        </w:rPr>
        <w:fldChar w:fldCharType="separate"/>
      </w:r>
      <w:r w:rsidRPr="00EA4CF5">
        <w:rPr>
          <w:rFonts w:ascii="Garamond" w:hAnsi="Garamond" w:cs="Times New Roman"/>
          <w:lang w:val="en-US"/>
        </w:rPr>
        <w:t xml:space="preserve">Evans, Peter, and James E. Rausch. 1999. “Bureaucracy and Growth: A Cross-National Analysis of the Effects of ‘Weberian’ State Structures on Economic Growth.” </w:t>
      </w:r>
      <w:r w:rsidRPr="00EA4CF5">
        <w:rPr>
          <w:rFonts w:ascii="Garamond" w:hAnsi="Garamond" w:cs="Times New Roman"/>
          <w:i/>
          <w:iCs/>
        </w:rPr>
        <w:t>American Sociological Review</w:t>
      </w:r>
      <w:r w:rsidRPr="00EA4CF5">
        <w:rPr>
          <w:rFonts w:ascii="Garamond" w:hAnsi="Garamond" w:cs="Times New Roman"/>
        </w:rPr>
        <w:t xml:space="preserve"> 64(5): 748–65.</w:t>
      </w:r>
      <w:r w:rsidRPr="00EA4CF5">
        <w:rPr>
          <w:rFonts w:ascii="Garamond" w:hAnsi="Garamond"/>
        </w:rPr>
        <w:fldChar w:fldCharType="end"/>
      </w:r>
    </w:p>
    <w:p w:rsidR="00882660" w:rsidRPr="00EA4CF5" w:rsidRDefault="00882660" w:rsidP="00882660">
      <w:pPr>
        <w:rPr>
          <w:rFonts w:ascii="Garamond" w:hAnsi="Garamond"/>
          <w:lang w:val="en-US"/>
        </w:rPr>
      </w:pPr>
      <w:proofErr w:type="spellStart"/>
      <w:r w:rsidRPr="00EA4CF5">
        <w:rPr>
          <w:rFonts w:ascii="Garamond" w:hAnsi="Garamond"/>
          <w:lang w:val="en-US"/>
        </w:rPr>
        <w:t>Lecturas</w:t>
      </w:r>
      <w:proofErr w:type="spellEnd"/>
      <w:r w:rsidRPr="00EA4CF5">
        <w:rPr>
          <w:rFonts w:ascii="Garamond" w:hAnsi="Garamond"/>
          <w:lang w:val="en-US"/>
        </w:rPr>
        <w:t xml:space="preserve"> </w:t>
      </w:r>
      <w:proofErr w:type="spellStart"/>
      <w:r w:rsidRPr="00EA4CF5">
        <w:rPr>
          <w:rFonts w:ascii="Garamond" w:hAnsi="Garamond"/>
          <w:lang w:val="en-US"/>
        </w:rPr>
        <w:t>sugeridas</w:t>
      </w:r>
      <w:proofErr w:type="spellEnd"/>
      <w:r w:rsidRPr="00EA4CF5">
        <w:rPr>
          <w:rFonts w:ascii="Garamond" w:hAnsi="Garamond"/>
          <w:lang w:val="en-US"/>
        </w:rPr>
        <w:t>:</w:t>
      </w:r>
    </w:p>
    <w:p w:rsidR="00882660" w:rsidRPr="00EA4CF5" w:rsidRDefault="00882660" w:rsidP="00882660">
      <w:pPr>
        <w:rPr>
          <w:rFonts w:ascii="Garamond" w:hAnsi="Garamond"/>
          <w:lang w:val="en-US"/>
        </w:rPr>
      </w:pPr>
    </w:p>
    <w:p w:rsidR="00882660" w:rsidRPr="00EA4CF5" w:rsidRDefault="00882660" w:rsidP="00B8121B">
      <w:pPr>
        <w:pStyle w:val="Prrafodelista"/>
        <w:numPr>
          <w:ilvl w:val="0"/>
          <w:numId w:val="25"/>
        </w:numPr>
        <w:rPr>
          <w:rFonts w:ascii="Garamond" w:hAnsi="Garamond"/>
          <w:lang w:val="en-US"/>
        </w:rPr>
      </w:pPr>
      <w:r w:rsidRPr="00EA4CF5">
        <w:rPr>
          <w:rFonts w:ascii="Garamond" w:hAnsi="Garamond"/>
          <w:lang w:val="en-US"/>
        </w:rPr>
        <w:t xml:space="preserve">Carpenter, Daniel P. 2001. </w:t>
      </w:r>
      <w:r w:rsidRPr="00EA4CF5">
        <w:rPr>
          <w:rFonts w:ascii="Garamond" w:hAnsi="Garamond"/>
          <w:i/>
          <w:lang w:val="en-US"/>
        </w:rPr>
        <w:t xml:space="preserve">The Forging of </w:t>
      </w:r>
      <w:proofErr w:type="spellStart"/>
      <w:r w:rsidRPr="00EA4CF5">
        <w:rPr>
          <w:rFonts w:ascii="Garamond" w:hAnsi="Garamond"/>
          <w:i/>
          <w:lang w:val="en-US"/>
        </w:rPr>
        <w:t>Burocratic</w:t>
      </w:r>
      <w:proofErr w:type="spellEnd"/>
      <w:r w:rsidRPr="00EA4CF5">
        <w:rPr>
          <w:rFonts w:ascii="Garamond" w:hAnsi="Garamond"/>
          <w:i/>
          <w:lang w:val="en-US"/>
        </w:rPr>
        <w:t xml:space="preserve"> Autonomy. Reputations, Networks, and Policy Innovation in Executive Agencies, 1862-1928</w:t>
      </w:r>
      <w:r w:rsidRPr="00EA4CF5">
        <w:rPr>
          <w:rFonts w:ascii="Garamond" w:hAnsi="Garamond"/>
          <w:lang w:val="en-US"/>
        </w:rPr>
        <w:t>. Princeton, NJ: Princeton University Press.</w:t>
      </w:r>
    </w:p>
    <w:p w:rsidR="00882660" w:rsidRPr="00EA4CF5" w:rsidRDefault="00882660" w:rsidP="00B8121B">
      <w:pPr>
        <w:pStyle w:val="Prrafodelista"/>
        <w:numPr>
          <w:ilvl w:val="0"/>
          <w:numId w:val="25"/>
        </w:numPr>
        <w:rPr>
          <w:rFonts w:ascii="Garamond" w:hAnsi="Garamond"/>
          <w:lang w:val="es-MX"/>
        </w:rPr>
      </w:pPr>
      <w:r w:rsidRPr="00EA4CF5">
        <w:rPr>
          <w:rFonts w:ascii="Garamond" w:hAnsi="Garamond"/>
          <w:lang w:val="en-US"/>
        </w:rPr>
        <w:t xml:space="preserve">Huber, John D., and Michael Ting. 2016. </w:t>
      </w:r>
      <w:r w:rsidRPr="00EA4CF5">
        <w:rPr>
          <w:rFonts w:ascii="Garamond" w:hAnsi="Garamond"/>
          <w:i/>
          <w:lang w:val="en-US"/>
        </w:rPr>
        <w:t xml:space="preserve">Civil Service and Patronage in </w:t>
      </w:r>
      <w:proofErr w:type="spellStart"/>
      <w:r w:rsidRPr="00EA4CF5">
        <w:rPr>
          <w:rFonts w:ascii="Garamond" w:hAnsi="Garamond"/>
          <w:i/>
          <w:lang w:val="en-US"/>
        </w:rPr>
        <w:t>Burocracies</w:t>
      </w:r>
      <w:proofErr w:type="spellEnd"/>
      <w:r w:rsidRPr="00EA4CF5">
        <w:rPr>
          <w:rFonts w:ascii="Garamond" w:hAnsi="Garamond"/>
          <w:lang w:val="en-US"/>
        </w:rPr>
        <w:t xml:space="preserve">. </w:t>
      </w:r>
      <w:r w:rsidRPr="00EA4CF5">
        <w:rPr>
          <w:rFonts w:ascii="Garamond" w:hAnsi="Garamond"/>
          <w:lang w:val="es-MX"/>
        </w:rPr>
        <w:t xml:space="preserve">Manuscript. </w:t>
      </w:r>
    </w:p>
    <w:p w:rsidR="00882660" w:rsidRPr="00EA4CF5" w:rsidRDefault="00882660" w:rsidP="00B8121B">
      <w:pPr>
        <w:pStyle w:val="Prrafodelista"/>
        <w:numPr>
          <w:ilvl w:val="0"/>
          <w:numId w:val="25"/>
        </w:numPr>
        <w:rPr>
          <w:rFonts w:ascii="Garamond" w:hAnsi="Garamond"/>
          <w:lang w:val="en-US"/>
        </w:rPr>
      </w:pPr>
      <w:r w:rsidRPr="00EA4CF5">
        <w:rPr>
          <w:rFonts w:ascii="Garamond" w:hAnsi="Garamond"/>
          <w:lang w:val="en-US"/>
        </w:rPr>
        <w:t xml:space="preserve">Geddes, Barbara. 1994. </w:t>
      </w:r>
      <w:r w:rsidRPr="00EA4CF5">
        <w:rPr>
          <w:rFonts w:ascii="Garamond" w:hAnsi="Garamond"/>
          <w:i/>
          <w:lang w:val="en-US"/>
        </w:rPr>
        <w:t>Politician’s Dilemma. Building State Capacity in Latin America</w:t>
      </w:r>
      <w:r w:rsidRPr="00EA4CF5">
        <w:rPr>
          <w:rFonts w:ascii="Garamond" w:hAnsi="Garamond"/>
          <w:lang w:val="en-US"/>
        </w:rPr>
        <w:t xml:space="preserve">. Los Angeles: University of California Press. </w:t>
      </w:r>
    </w:p>
    <w:p w:rsidR="008A5A5C" w:rsidRPr="00EA4CF5" w:rsidRDefault="0062560F" w:rsidP="00B8121B">
      <w:pPr>
        <w:pStyle w:val="Prrafodelista"/>
        <w:numPr>
          <w:ilvl w:val="0"/>
          <w:numId w:val="25"/>
        </w:numPr>
        <w:spacing w:after="160" w:line="259" w:lineRule="auto"/>
        <w:rPr>
          <w:rFonts w:ascii="Garamond" w:hAnsi="Garamond"/>
          <w:lang w:val="es-MX"/>
        </w:rPr>
      </w:pPr>
      <w:r w:rsidRPr="00EA4CF5">
        <w:rPr>
          <w:rFonts w:ascii="Garamond" w:hAnsi="Garamond"/>
          <w:lang w:val="es-MX"/>
        </w:rPr>
        <w:fldChar w:fldCharType="begin"/>
      </w:r>
      <w:r w:rsidRPr="00EA4CF5">
        <w:rPr>
          <w:rFonts w:ascii="Garamond" w:hAnsi="Garamond"/>
          <w:lang w:val="en-US"/>
        </w:rPr>
        <w:instrText xml:space="preserve"> ADDIN ZOTERO_ITEM CSL_CITATION {"citationID":"mmjG5xA7","properties":{"formattedCitation":"Scott, James C., John Tehranian, and Jeremy Mathias. 2002. \\uc0\\u8220{}The Production of Legal Identities Proper to States: The Case of the Permanent Family Surname.\\uc0\\u8221{} {\\i{}Comparative Studies in Society and History} 44(1): 4\\uc0\\u8211{}44.","plainCitation":"Scott, James C., John Tehranian, and Jeremy Mathias. 2002. “The Production of Legal Identities Proper to States: The Case of the Permanent Family Surname.” Comparative Studies in Society and History 44(1): 4–44.","noteIndex":0},"citationItems":[{"id":540,"uris":["http://zotero.org/users/2040686/items/7M357Z9R"],"uri":["http://zotero.org/users/2040686/items/7M357Z9R"],"itemData":{"id":540,"type":"article-journal","title":"The Production of Legal Identities Proper to States: The Case of the Permanent Family Surname","container-title":"Comparative Studies in Society and History","page":"4-44","volume":"44","issue":"1","source":"JSTOR","ISSN":"0010-4175","shortTitle":"The Production of Legal Identities Proper to States","author":[{"family":"Scott","given":"James C."},{"family":"Tehranian","given":"John"},{"family":"Mathias","given":"Jeremy"}],"issued":{"date-parts":[["2002"]]}}}],"schema":"https://github.com/citation-style-language/schema/raw/master/csl-citation.json"} </w:instrText>
      </w:r>
      <w:r w:rsidRPr="00EA4CF5">
        <w:rPr>
          <w:rFonts w:ascii="Garamond" w:hAnsi="Garamond"/>
          <w:lang w:val="es-MX"/>
        </w:rPr>
        <w:fldChar w:fldCharType="separate"/>
      </w:r>
      <w:r w:rsidRPr="00EA4CF5">
        <w:rPr>
          <w:rFonts w:ascii="Garamond" w:hAnsi="Garamond" w:cs="Times New Roman"/>
          <w:lang w:val="en-US"/>
        </w:rPr>
        <w:t xml:space="preserve">Scott, James C., John Tehranian, and Jeremy Mathias. 2002. “The Production of Legal Identities Proper to States: The Case of the Permanent Family Surname.” </w:t>
      </w:r>
      <w:r w:rsidRPr="00EA4CF5">
        <w:rPr>
          <w:rFonts w:ascii="Garamond" w:hAnsi="Garamond" w:cs="Times New Roman"/>
          <w:i/>
          <w:iCs/>
        </w:rPr>
        <w:t>Comparative Studies in Society and History</w:t>
      </w:r>
      <w:r w:rsidRPr="00EA4CF5">
        <w:rPr>
          <w:rFonts w:ascii="Garamond" w:hAnsi="Garamond" w:cs="Times New Roman"/>
        </w:rPr>
        <w:t xml:space="preserve"> 44(1): 4–44.</w:t>
      </w:r>
      <w:r w:rsidRPr="00EA4CF5">
        <w:rPr>
          <w:rFonts w:ascii="Garamond" w:hAnsi="Garamond"/>
          <w:lang w:val="es-MX"/>
        </w:rPr>
        <w:fldChar w:fldCharType="end"/>
      </w:r>
    </w:p>
    <w:p w:rsidR="00E8642F" w:rsidRPr="00EA4CF5" w:rsidRDefault="00983099" w:rsidP="00820EC0">
      <w:pPr>
        <w:rPr>
          <w:rFonts w:ascii="Garamond" w:hAnsi="Garamond" w:cs="Times New Roman"/>
          <w:lang w:val="es-MX"/>
        </w:rPr>
      </w:pPr>
      <w:r w:rsidRPr="00EA4CF5">
        <w:rPr>
          <w:rFonts w:ascii="Garamond" w:hAnsi="Garamond" w:cs="Times New Roman"/>
          <w:b/>
          <w:color w:val="000000" w:themeColor="text1"/>
          <w:lang w:val="es-MX"/>
        </w:rPr>
        <w:t>Sesión 15</w:t>
      </w:r>
      <w:r w:rsidRPr="00EA4CF5">
        <w:rPr>
          <w:rFonts w:ascii="Garamond" w:hAnsi="Garamond" w:cs="Times New Roman"/>
          <w:color w:val="000000" w:themeColor="text1"/>
          <w:lang w:val="es-MX"/>
        </w:rPr>
        <w:t xml:space="preserve">. </w:t>
      </w:r>
      <w:r w:rsidR="00E8642F" w:rsidRPr="00EA4CF5">
        <w:rPr>
          <w:rFonts w:ascii="Garamond" w:hAnsi="Garamond" w:cs="Times New Roman"/>
          <w:lang w:val="es-MX"/>
        </w:rPr>
        <w:t>¿Por qué mueren las democracias?</w:t>
      </w:r>
      <w:r w:rsidR="00E23B3A" w:rsidRPr="00EA4CF5">
        <w:rPr>
          <w:rFonts w:ascii="Garamond" w:hAnsi="Garamond" w:cs="Times New Roman"/>
          <w:lang w:val="es-MX"/>
        </w:rPr>
        <w:t xml:space="preserve"> (30 de noviembre)</w:t>
      </w:r>
    </w:p>
    <w:p w:rsidR="00E8642F" w:rsidRPr="00EA4CF5" w:rsidRDefault="00E8642F" w:rsidP="00820EC0">
      <w:pPr>
        <w:rPr>
          <w:rFonts w:ascii="Garamond" w:hAnsi="Garamond" w:cs="Times New Roman"/>
          <w:lang w:val="es-MX"/>
        </w:rPr>
      </w:pPr>
    </w:p>
    <w:p w:rsidR="00625948" w:rsidRPr="00EA4CF5" w:rsidRDefault="009F7283" w:rsidP="00820EC0">
      <w:pPr>
        <w:rPr>
          <w:rFonts w:ascii="Garamond" w:hAnsi="Garamond" w:cs="Times New Roman"/>
          <w:lang w:val="es-MX"/>
        </w:rPr>
      </w:pPr>
      <w:r w:rsidRPr="00EA4CF5">
        <w:rPr>
          <w:rFonts w:ascii="Garamond" w:hAnsi="Garamond" w:cs="Times New Roman"/>
          <w:lang w:val="es-MX"/>
        </w:rPr>
        <w:t>Leer</w:t>
      </w:r>
      <w:r w:rsidR="00625948" w:rsidRPr="00EA4CF5">
        <w:rPr>
          <w:rFonts w:ascii="Garamond" w:hAnsi="Garamond" w:cs="Times New Roman"/>
          <w:lang w:val="es-MX"/>
        </w:rPr>
        <w:t>:</w:t>
      </w:r>
    </w:p>
    <w:p w:rsidR="00625948" w:rsidRPr="00EA4CF5" w:rsidRDefault="00625948" w:rsidP="00820EC0">
      <w:pPr>
        <w:rPr>
          <w:rFonts w:ascii="Garamond" w:hAnsi="Garamond" w:cs="Times New Roman"/>
          <w:lang w:val="es-MX"/>
        </w:rPr>
      </w:pPr>
    </w:p>
    <w:p w:rsidR="00E8642F" w:rsidRPr="00EA4CF5" w:rsidRDefault="00E8642F" w:rsidP="00B8121B">
      <w:pPr>
        <w:pStyle w:val="Prrafodelista"/>
        <w:numPr>
          <w:ilvl w:val="0"/>
          <w:numId w:val="13"/>
        </w:numPr>
        <w:rPr>
          <w:rFonts w:ascii="Garamond" w:hAnsi="Garamond" w:cs="Times New Roman"/>
          <w:lang w:val="en-US"/>
        </w:rPr>
      </w:pPr>
      <w:proofErr w:type="spellStart"/>
      <w:r w:rsidRPr="00EA4CF5">
        <w:rPr>
          <w:rFonts w:ascii="Garamond" w:hAnsi="Garamond" w:cs="Times New Roman"/>
          <w:lang w:val="en-US"/>
        </w:rPr>
        <w:t>Levitsky</w:t>
      </w:r>
      <w:proofErr w:type="spellEnd"/>
      <w:r w:rsidR="0000682D" w:rsidRPr="00EA4CF5">
        <w:rPr>
          <w:rFonts w:ascii="Garamond" w:hAnsi="Garamond" w:cs="Times New Roman"/>
          <w:lang w:val="en-US"/>
        </w:rPr>
        <w:t xml:space="preserve">, Steven and Daniel </w:t>
      </w:r>
      <w:proofErr w:type="spellStart"/>
      <w:r w:rsidRPr="00EA4CF5">
        <w:rPr>
          <w:rFonts w:ascii="Garamond" w:hAnsi="Garamond" w:cs="Times New Roman"/>
          <w:lang w:val="en-US"/>
        </w:rPr>
        <w:t>Ziblatt</w:t>
      </w:r>
      <w:proofErr w:type="spellEnd"/>
      <w:r w:rsidR="0000682D" w:rsidRPr="00EA4CF5">
        <w:rPr>
          <w:rFonts w:ascii="Garamond" w:hAnsi="Garamond" w:cs="Times New Roman"/>
          <w:lang w:val="en-US"/>
        </w:rPr>
        <w:t xml:space="preserve">. 2018. </w:t>
      </w:r>
      <w:r w:rsidR="0000682D" w:rsidRPr="00EA4CF5">
        <w:rPr>
          <w:rFonts w:ascii="Garamond" w:hAnsi="Garamond" w:cs="Times New Roman"/>
          <w:i/>
          <w:lang w:val="en-US"/>
        </w:rPr>
        <w:t>How Democracies Die?</w:t>
      </w:r>
      <w:r w:rsidR="0000682D" w:rsidRPr="00EA4CF5">
        <w:rPr>
          <w:rFonts w:ascii="Garamond" w:hAnsi="Garamond" w:cs="Times New Roman"/>
          <w:lang w:val="en-US"/>
        </w:rPr>
        <w:t xml:space="preserve"> </w:t>
      </w:r>
      <w:r w:rsidR="00625948" w:rsidRPr="00EA4CF5">
        <w:rPr>
          <w:rFonts w:ascii="Garamond" w:hAnsi="Garamond" w:cs="Times New Roman"/>
          <w:lang w:val="en-US"/>
        </w:rPr>
        <w:t>New York: Penguin. Intro, Chaps 1, 2, 4, 5</w:t>
      </w:r>
    </w:p>
    <w:p w:rsidR="00625948" w:rsidRPr="00EA4CF5" w:rsidRDefault="00625948" w:rsidP="00B8121B">
      <w:pPr>
        <w:pStyle w:val="Prrafodelista"/>
        <w:numPr>
          <w:ilvl w:val="0"/>
          <w:numId w:val="13"/>
        </w:numPr>
        <w:rPr>
          <w:rFonts w:ascii="Garamond" w:hAnsi="Garamond" w:cs="Times New Roman"/>
          <w:lang w:val="en-US"/>
        </w:rPr>
      </w:pPr>
      <w:r w:rsidRPr="00EA4CF5">
        <w:rPr>
          <w:rFonts w:ascii="Garamond" w:hAnsi="Garamond" w:cs="Times New Roman"/>
          <w:lang w:val="en-US"/>
        </w:rPr>
        <w:t xml:space="preserve">Ginsburg, Tom and Aziz Huq. 2018. </w:t>
      </w:r>
      <w:r w:rsidRPr="00EA4CF5">
        <w:rPr>
          <w:rFonts w:ascii="Garamond" w:hAnsi="Garamond" w:cs="Times New Roman"/>
          <w:i/>
          <w:lang w:val="en-US"/>
        </w:rPr>
        <w:t>How to Save a Constitutional Democracy</w:t>
      </w:r>
      <w:r w:rsidRPr="00EA4CF5">
        <w:rPr>
          <w:rFonts w:ascii="Garamond" w:hAnsi="Garamond" w:cs="Times New Roman"/>
          <w:lang w:val="en-US"/>
        </w:rPr>
        <w:t>. Chicago: University of Chicago Press. Intro, Chaps 1-4, 6</w:t>
      </w:r>
    </w:p>
    <w:p w:rsidR="00625948" w:rsidRPr="00EA4CF5" w:rsidRDefault="00625948" w:rsidP="00820EC0">
      <w:pPr>
        <w:rPr>
          <w:rFonts w:ascii="Garamond" w:hAnsi="Garamond" w:cs="Times New Roman"/>
          <w:lang w:val="en-US"/>
        </w:rPr>
      </w:pPr>
    </w:p>
    <w:p w:rsidR="00E8642F" w:rsidRPr="00EA4CF5" w:rsidRDefault="00625948" w:rsidP="00820EC0">
      <w:pPr>
        <w:rPr>
          <w:rFonts w:ascii="Garamond" w:hAnsi="Garamond" w:cs="Times New Roman"/>
          <w:lang w:val="es-ES"/>
        </w:rPr>
      </w:pPr>
      <w:r w:rsidRPr="00EA4CF5">
        <w:rPr>
          <w:rFonts w:ascii="Garamond" w:hAnsi="Garamond" w:cs="Times New Roman"/>
          <w:lang w:val="es-ES"/>
        </w:rPr>
        <w:t>Recomendaciones:</w:t>
      </w:r>
    </w:p>
    <w:p w:rsidR="00625948" w:rsidRPr="00EA4CF5" w:rsidRDefault="00625948" w:rsidP="00820EC0">
      <w:pPr>
        <w:rPr>
          <w:rFonts w:ascii="Garamond" w:hAnsi="Garamond" w:cs="Times New Roman"/>
          <w:lang w:val="es-ES"/>
        </w:rPr>
      </w:pPr>
    </w:p>
    <w:p w:rsidR="00A809AA" w:rsidRPr="00EA4CF5" w:rsidRDefault="00A809AA" w:rsidP="00B8121B">
      <w:pPr>
        <w:pStyle w:val="Prrafodelista"/>
        <w:numPr>
          <w:ilvl w:val="0"/>
          <w:numId w:val="14"/>
        </w:numPr>
        <w:rPr>
          <w:rFonts w:ascii="Garamond" w:hAnsi="Garamond"/>
          <w:lang w:val="en-US"/>
        </w:rPr>
      </w:pPr>
      <w:r w:rsidRPr="00EA4CF5">
        <w:rPr>
          <w:rFonts w:ascii="Garamond" w:hAnsi="Garamond"/>
        </w:rPr>
        <w:fldChar w:fldCharType="begin"/>
      </w:r>
      <w:r w:rsidRPr="00EA4CF5">
        <w:rPr>
          <w:rFonts w:ascii="Garamond" w:hAnsi="Garamond"/>
          <w:lang w:val="en-US"/>
        </w:rPr>
        <w:instrText xml:space="preserve"> ADDIN ZOTERO_ITEM CSL_CITATION {"citationID":"6hm6jzOG","properties":{"formattedCitation":"Linz, Juan J., and Alfred C. Stepan. 1978. {\\i{}The Breakdown of Democratic Regimes}. Baltimore: Johns Hopkins University Press.","plainCitation":"Linz, Juan J., and Alfred C. Stepan. 1978. The Breakdown of Democratic Regimes. Baltimore: Johns Hopkins University Press.","noteIndex":0},"citationItems":[{"id":1189,"uris":["http://zotero.org/users/2040686/items/DQZM9WQE"],"uri":["http://zotero.org/users/2040686/items/DQZM9WQE"],"itemData":{"id":1189,"type":"book","title":"The Breakdown of democratic regimes","publisher":"Johns Hopkins University Press","publisher-place":"Baltimore","source":"Open WorldCat","event-place":"Baltimore","ISBN":"978-0-8018-2008-3","note":"OCLC: 3627703","language":"English","author":[{"family":"Linz","given":"Juan J."},{"family":"Stepan","given":"Alfred C."}],"issued":{"date-parts":[["1978"]]}}}],"schema":"https://github.com/citation-style-language/schema/raw/master/csl-citation.json"} </w:instrText>
      </w:r>
      <w:r w:rsidRPr="00EA4CF5">
        <w:rPr>
          <w:rFonts w:ascii="Garamond" w:hAnsi="Garamond"/>
        </w:rPr>
        <w:fldChar w:fldCharType="separate"/>
      </w:r>
      <w:r w:rsidRPr="00EA4CF5">
        <w:rPr>
          <w:rFonts w:ascii="Garamond" w:hAnsi="Garamond" w:cs="Times New Roman"/>
          <w:lang w:val="en-US"/>
        </w:rPr>
        <w:t xml:space="preserve">Linz, Juan J., and Alfred C. Stepan. 1978. </w:t>
      </w:r>
      <w:r w:rsidRPr="00EA4CF5">
        <w:rPr>
          <w:rFonts w:ascii="Garamond" w:hAnsi="Garamond" w:cs="Times New Roman"/>
          <w:i/>
          <w:iCs/>
          <w:lang w:val="en-US"/>
        </w:rPr>
        <w:t>The Breakdown of Democratic Regimes</w:t>
      </w:r>
      <w:r w:rsidRPr="00EA4CF5">
        <w:rPr>
          <w:rFonts w:ascii="Garamond" w:hAnsi="Garamond" w:cs="Times New Roman"/>
          <w:lang w:val="en-US"/>
        </w:rPr>
        <w:t>. Baltimore: Johns Hopkins University Press.</w:t>
      </w:r>
      <w:r w:rsidRPr="00EA4CF5">
        <w:rPr>
          <w:rFonts w:ascii="Garamond" w:hAnsi="Garamond"/>
        </w:rPr>
        <w:fldChar w:fldCharType="end"/>
      </w:r>
    </w:p>
    <w:p w:rsidR="00A809AA" w:rsidRPr="00EA4CF5" w:rsidRDefault="00A809AA" w:rsidP="00B8121B">
      <w:pPr>
        <w:pStyle w:val="Prrafodelista"/>
        <w:numPr>
          <w:ilvl w:val="0"/>
          <w:numId w:val="14"/>
        </w:numPr>
        <w:rPr>
          <w:rFonts w:ascii="Garamond" w:hAnsi="Garamond" w:cs="Times New Roman"/>
          <w:lang w:val="es-MX"/>
        </w:rPr>
      </w:pPr>
      <w:r w:rsidRPr="00EA4CF5">
        <w:rPr>
          <w:rFonts w:ascii="Garamond" w:hAnsi="Garamond" w:cs="Times New Roman"/>
          <w:lang w:val="es-MX"/>
        </w:rPr>
        <w:t xml:space="preserve">Valenzuela, </w:t>
      </w:r>
      <w:r w:rsidR="003D2A1D" w:rsidRPr="00EA4CF5">
        <w:rPr>
          <w:rFonts w:ascii="Garamond" w:hAnsi="Garamond" w:cs="Times New Roman"/>
          <w:lang w:val="es-MX"/>
        </w:rPr>
        <w:t xml:space="preserve">Arturo. 2013. </w:t>
      </w:r>
      <w:r w:rsidR="003D2A1D" w:rsidRPr="00EA4CF5">
        <w:rPr>
          <w:rFonts w:ascii="Garamond" w:hAnsi="Garamond" w:cs="Times New Roman"/>
          <w:i/>
          <w:lang w:val="es-MX"/>
        </w:rPr>
        <w:t>El quiebre de la democracia en Chile</w:t>
      </w:r>
      <w:r w:rsidR="003D2A1D" w:rsidRPr="00EA4CF5">
        <w:rPr>
          <w:rFonts w:ascii="Garamond" w:hAnsi="Garamond" w:cs="Times New Roman"/>
          <w:lang w:val="es-MX"/>
        </w:rPr>
        <w:t xml:space="preserve">. Santiago: Universidad Diego Portales. </w:t>
      </w:r>
    </w:p>
    <w:p w:rsidR="00C746C6" w:rsidRPr="00EA4CF5" w:rsidRDefault="00C746C6" w:rsidP="00C746C6">
      <w:pPr>
        <w:pStyle w:val="Prrafodelista"/>
        <w:rPr>
          <w:rFonts w:ascii="Garamond" w:hAnsi="Garamond" w:cs="Times New Roman"/>
          <w:lang w:val="es-MX"/>
        </w:rPr>
      </w:pPr>
    </w:p>
    <w:p w:rsidR="00E8642F" w:rsidRPr="00EA4CF5" w:rsidRDefault="00983099" w:rsidP="00820EC0">
      <w:pPr>
        <w:jc w:val="both"/>
        <w:rPr>
          <w:rFonts w:ascii="Garamond" w:hAnsi="Garamond" w:cs="Times New Roman"/>
          <w:color w:val="000000" w:themeColor="text1"/>
          <w:lang w:val="es-MX"/>
        </w:rPr>
      </w:pPr>
      <w:r w:rsidRPr="00EA4CF5">
        <w:rPr>
          <w:rFonts w:ascii="Garamond" w:hAnsi="Garamond" w:cs="Times New Roman"/>
          <w:b/>
          <w:lang w:val="es-MX"/>
        </w:rPr>
        <w:t>Sesión 16.</w:t>
      </w:r>
      <w:r w:rsidRPr="00EA4CF5">
        <w:rPr>
          <w:rFonts w:ascii="Garamond" w:hAnsi="Garamond" w:cs="Times New Roman"/>
          <w:lang w:val="es-MX"/>
        </w:rPr>
        <w:t xml:space="preserve"> </w:t>
      </w:r>
      <w:r w:rsidR="00E8642F" w:rsidRPr="00EA4CF5">
        <w:rPr>
          <w:rFonts w:ascii="Garamond" w:hAnsi="Garamond" w:cs="Times New Roman"/>
          <w:color w:val="000000" w:themeColor="text1"/>
          <w:lang w:val="es-MX"/>
        </w:rPr>
        <w:t>¿Qué explica la (in)eficacia de las instituciones? ¿Instituciones débiles / inestables / ineficaces?</w:t>
      </w:r>
      <w:r w:rsidR="003D2A1D" w:rsidRPr="00EA4CF5">
        <w:rPr>
          <w:rFonts w:ascii="Garamond" w:hAnsi="Garamond" w:cs="Times New Roman"/>
          <w:color w:val="000000" w:themeColor="text1"/>
          <w:lang w:val="es-MX"/>
        </w:rPr>
        <w:t xml:space="preserve"> (Diciembre 7)</w:t>
      </w:r>
    </w:p>
    <w:p w:rsidR="002A5834" w:rsidRPr="00EA4CF5" w:rsidRDefault="002A5834" w:rsidP="00820EC0">
      <w:pPr>
        <w:rPr>
          <w:rFonts w:ascii="Garamond" w:hAnsi="Garamond" w:cs="Times New Roman"/>
          <w:lang w:val="es-ES"/>
        </w:rPr>
      </w:pPr>
    </w:p>
    <w:p w:rsidR="00843E06" w:rsidRPr="00EA4CF5" w:rsidRDefault="00487CE6" w:rsidP="00820EC0">
      <w:pPr>
        <w:rPr>
          <w:rFonts w:ascii="Garamond" w:hAnsi="Garamond" w:cs="Times New Roman"/>
          <w:lang w:val="es-ES"/>
        </w:rPr>
      </w:pPr>
      <w:r w:rsidRPr="00EA4CF5">
        <w:rPr>
          <w:rFonts w:ascii="Garamond" w:hAnsi="Garamond" w:cs="Times New Roman"/>
          <w:lang w:val="es-ES"/>
        </w:rPr>
        <w:t>Leer</w:t>
      </w:r>
      <w:r w:rsidR="00843E06" w:rsidRPr="00EA4CF5">
        <w:rPr>
          <w:rFonts w:ascii="Garamond" w:hAnsi="Garamond" w:cs="Times New Roman"/>
          <w:lang w:val="es-ES"/>
        </w:rPr>
        <w:t xml:space="preserve">: </w:t>
      </w:r>
    </w:p>
    <w:p w:rsidR="00843E06" w:rsidRPr="00EA4CF5" w:rsidRDefault="00843E06" w:rsidP="00820EC0">
      <w:pPr>
        <w:rPr>
          <w:rFonts w:ascii="Garamond" w:hAnsi="Garamond" w:cs="Times New Roman"/>
          <w:lang w:val="es-ES"/>
        </w:rPr>
      </w:pPr>
    </w:p>
    <w:p w:rsidR="00A75511" w:rsidRPr="00EA4CF5" w:rsidRDefault="00A75511" w:rsidP="00B8121B">
      <w:pPr>
        <w:pStyle w:val="Prrafodelista"/>
        <w:widowControl w:val="0"/>
        <w:numPr>
          <w:ilvl w:val="0"/>
          <w:numId w:val="16"/>
        </w:numPr>
        <w:tabs>
          <w:tab w:val="left" w:pos="0"/>
          <w:tab w:val="left" w:pos="220"/>
        </w:tabs>
        <w:autoSpaceDE w:val="0"/>
        <w:autoSpaceDN w:val="0"/>
        <w:adjustRightInd w:val="0"/>
        <w:jc w:val="both"/>
        <w:rPr>
          <w:rFonts w:ascii="Garamond" w:hAnsi="Garamond"/>
          <w:lang w:val="en-US"/>
        </w:rPr>
      </w:pPr>
      <w:proofErr w:type="spellStart"/>
      <w:r w:rsidRPr="00EA4CF5">
        <w:rPr>
          <w:rFonts w:ascii="Garamond" w:hAnsi="Garamond"/>
          <w:lang w:val="en-US"/>
        </w:rPr>
        <w:lastRenderedPageBreak/>
        <w:t>Levitsky</w:t>
      </w:r>
      <w:proofErr w:type="spellEnd"/>
      <w:r w:rsidRPr="00EA4CF5">
        <w:rPr>
          <w:rFonts w:ascii="Garamond" w:hAnsi="Garamond"/>
          <w:lang w:val="en-US"/>
        </w:rPr>
        <w:t xml:space="preserve">, Steven and Murillo, María Victoria. 2009. “Variation in Institutional Strength.” </w:t>
      </w:r>
      <w:r w:rsidRPr="00EA4CF5">
        <w:rPr>
          <w:rFonts w:ascii="Garamond" w:hAnsi="Garamond"/>
          <w:i/>
          <w:lang w:val="en-US"/>
        </w:rPr>
        <w:t>Annual Review of Political Science</w:t>
      </w:r>
      <w:r w:rsidRPr="00EA4CF5">
        <w:rPr>
          <w:rFonts w:ascii="Garamond" w:hAnsi="Garamond"/>
          <w:lang w:val="en-US"/>
        </w:rPr>
        <w:t>, vol. 12.</w:t>
      </w:r>
    </w:p>
    <w:p w:rsidR="00A75511" w:rsidRPr="00EA4CF5" w:rsidRDefault="00EB0AB1" w:rsidP="00B8121B">
      <w:pPr>
        <w:pStyle w:val="Prrafodelista"/>
        <w:widowControl w:val="0"/>
        <w:numPr>
          <w:ilvl w:val="0"/>
          <w:numId w:val="16"/>
        </w:numPr>
        <w:tabs>
          <w:tab w:val="left" w:pos="0"/>
          <w:tab w:val="left" w:pos="220"/>
        </w:tabs>
        <w:autoSpaceDE w:val="0"/>
        <w:autoSpaceDN w:val="0"/>
        <w:adjustRightInd w:val="0"/>
        <w:jc w:val="both"/>
        <w:rPr>
          <w:rFonts w:ascii="Garamond" w:hAnsi="Garamond"/>
          <w:lang w:val="en-US"/>
        </w:rPr>
      </w:pPr>
      <w:r w:rsidRPr="00EA4CF5">
        <w:rPr>
          <w:rFonts w:ascii="Garamond" w:hAnsi="Garamond"/>
          <w:lang w:val="en-US"/>
        </w:rPr>
        <w:t xml:space="preserve">Brinks, Daniel, Steven </w:t>
      </w:r>
      <w:proofErr w:type="spellStart"/>
      <w:r w:rsidRPr="00EA4CF5">
        <w:rPr>
          <w:rFonts w:ascii="Garamond" w:hAnsi="Garamond"/>
          <w:lang w:val="en-US"/>
        </w:rPr>
        <w:t>Levitsky</w:t>
      </w:r>
      <w:proofErr w:type="spellEnd"/>
      <w:r w:rsidRPr="00EA4CF5">
        <w:rPr>
          <w:rFonts w:ascii="Garamond" w:hAnsi="Garamond"/>
          <w:lang w:val="en-US"/>
        </w:rPr>
        <w:t xml:space="preserve"> and María Victoria Murillo. 2018. “Understanding Weak Institutions: Lessons </w:t>
      </w:r>
      <w:proofErr w:type="gramStart"/>
      <w:r w:rsidRPr="00EA4CF5">
        <w:rPr>
          <w:rFonts w:ascii="Garamond" w:hAnsi="Garamond"/>
          <w:lang w:val="en-US"/>
        </w:rPr>
        <w:t>From</w:t>
      </w:r>
      <w:proofErr w:type="gramEnd"/>
      <w:r w:rsidRPr="00EA4CF5">
        <w:rPr>
          <w:rFonts w:ascii="Garamond" w:hAnsi="Garamond"/>
          <w:lang w:val="en-US"/>
        </w:rPr>
        <w:t xml:space="preserve"> Latin America”, working paper</w:t>
      </w:r>
    </w:p>
    <w:p w:rsidR="00F61252" w:rsidRPr="00EA4CF5" w:rsidRDefault="00F61252" w:rsidP="00B8121B">
      <w:pPr>
        <w:pStyle w:val="Prrafodelista"/>
        <w:numPr>
          <w:ilvl w:val="0"/>
          <w:numId w:val="16"/>
        </w:numPr>
        <w:jc w:val="both"/>
        <w:rPr>
          <w:rFonts w:ascii="Garamond" w:hAnsi="Garamond" w:cs="CMU Serif"/>
          <w:lang w:val="en-US"/>
        </w:rPr>
      </w:pPr>
      <w:r w:rsidRPr="00EA4CF5">
        <w:rPr>
          <w:rFonts w:ascii="Garamond" w:hAnsi="Garamond" w:cs="CMU Serif"/>
        </w:rPr>
        <w:fldChar w:fldCharType="begin"/>
      </w:r>
      <w:r w:rsidRPr="00EA4CF5">
        <w:rPr>
          <w:rFonts w:ascii="Garamond" w:hAnsi="Garamond" w:cs="CMU Serif"/>
          <w:lang w:val="en-US"/>
        </w:rPr>
        <w:instrText xml:space="preserve"> ADDIN ZOTERO_ITEM CSL_CITATION {"citationID":"64tNozqN","properties":{"formattedCitation":"Azari, Julia R., and Jennifer K. Smith. 2012. \\uc0\\u8220{}Unwritten Rules: Informal Institutions in Established Democracies.\\uc0\\u8221{} {\\i{}Perspectives on Politics} 10(1): 37\\uc0\\u8211{}55.","plainCitation":"Azari, Julia R., and Jennifer K. Smith. 2012. “Unwritten Rules: Informal Institutions in Established Democracies.” Perspectives on Politics 10(1): 37–55.","noteIndex":0},"citationItems":[{"id":1254,"uris":["http://zotero.org/users/2040686/items/95RG5SPS"],"uri":["http://zotero.org/users/2040686/items/95RG5SPS"],"itemData":{"id":1254,"type":"article-journal","title":"Unwritten Rules: Informal Institutions in Established Democracies","container-title":"Perspectives on Politics","page":"37-55","volume":"10","issue":"1","source":"Cambridge Core","abstract":"Scholars of the developing world have driven a surge of interest in unwritten or informal institutions as determinants of political outcomes. In advanced industrial democracies, by contrast, informal institutions often remain consigned to the analytic margins. This article makes a case for greater attention to informal political institutions in established democracies, and it introduces a theoretical framework to support such analysis. Informal institutions, understood as the unwritten rules of political life, are seen to perform three functions: they complete or fill gaps in formal institutions, coordinate the operation of overlapping (and perhaps clashing) institutions, and operate parallel to formal institutions in regulating political behavior. These three roles of informal institutions are associated with different characteristic patterns of institutional stability and change. The article illustrates its theoretical framework with case studies from American politics, the subfield in which formal-institutional analysis has flourished most. These cases are the historical norm of a two-term presidency (a completing institution), the unwritten rules of the presidential nomination process (coordinating institutions), the informal practice of obstruction in the Senate (a parallel institution), and the normative expectation that presidents should address the public directly (which performs all three functions).","DOI":"10.1017/S1537592711004890","ISSN":"1541-0986, 1537-5927","shortTitle":"Unwritten Rules","language":"en","author":[{"family":"Azari","given":"Julia R."},{"family":"Smith","given":"Jennifer K."}],"issued":{"date-parts":[["2012",3]]}}}],"schema":"https://github.com/citation-style-language/schema/raw/master/csl-citation.json"} </w:instrText>
      </w:r>
      <w:r w:rsidRPr="00EA4CF5">
        <w:rPr>
          <w:rFonts w:ascii="Garamond" w:hAnsi="Garamond" w:cs="CMU Serif"/>
        </w:rPr>
        <w:fldChar w:fldCharType="separate"/>
      </w:r>
      <w:r w:rsidRPr="00EA4CF5">
        <w:rPr>
          <w:rFonts w:ascii="Garamond" w:hAnsi="Garamond" w:cs="Times New Roman"/>
          <w:lang w:val="en-US"/>
        </w:rPr>
        <w:t xml:space="preserve">Azari, Julia R., and Jennifer K. Smith. 2012. “Unwritten Rules: Informal Institutions in Established Democracies.” </w:t>
      </w:r>
      <w:r w:rsidRPr="00EA4CF5">
        <w:rPr>
          <w:rFonts w:ascii="Garamond" w:hAnsi="Garamond" w:cs="Times New Roman"/>
          <w:i/>
          <w:iCs/>
          <w:lang w:val="en-US"/>
        </w:rPr>
        <w:t>Perspectives on Politics</w:t>
      </w:r>
      <w:r w:rsidRPr="00EA4CF5">
        <w:rPr>
          <w:rFonts w:ascii="Garamond" w:hAnsi="Garamond" w:cs="Times New Roman"/>
          <w:lang w:val="en-US"/>
        </w:rPr>
        <w:t xml:space="preserve"> 10(1): 37–55.</w:t>
      </w:r>
      <w:r w:rsidRPr="00EA4CF5">
        <w:rPr>
          <w:rFonts w:ascii="Garamond" w:hAnsi="Garamond" w:cs="CMU Serif"/>
        </w:rPr>
        <w:fldChar w:fldCharType="end"/>
      </w:r>
    </w:p>
    <w:p w:rsidR="00F61252" w:rsidRPr="00EA4CF5" w:rsidRDefault="00F61252" w:rsidP="00B8121B">
      <w:pPr>
        <w:pStyle w:val="Prrafodelista"/>
        <w:numPr>
          <w:ilvl w:val="0"/>
          <w:numId w:val="16"/>
        </w:numPr>
        <w:jc w:val="both"/>
        <w:rPr>
          <w:rFonts w:ascii="Garamond" w:hAnsi="Garamond" w:cs="CMU Serif"/>
        </w:rPr>
      </w:pPr>
      <w:r w:rsidRPr="00EA4CF5">
        <w:rPr>
          <w:rFonts w:ascii="Garamond" w:hAnsi="Garamond" w:cs="CMU Serif"/>
        </w:rPr>
        <w:fldChar w:fldCharType="begin"/>
      </w:r>
      <w:r w:rsidRPr="00EA4CF5">
        <w:rPr>
          <w:rFonts w:ascii="Garamond" w:hAnsi="Garamond" w:cs="CMU Serif"/>
          <w:lang w:val="en-US"/>
        </w:rPr>
        <w:instrText xml:space="preserve"> ADDIN ZOTERO_ITEM CSL_CITATION {"citationID":"XmkjzWcN","properties":{"formattedCitation":"Grzymala-Busse, Anna. 2010. \\uc0\\u8220{}The Best Laid Plans: The Impact of Informal Rules on Formal Institutions in Transitional Regimes.\\uc0\\u8221{} {\\i{}Studies in Comparative International Development} 45(3): 311\\uc0\\u8211{}33.","plainCitation":"Grzymala-Busse, Anna. 2010. “The Best Laid Plans: The Impact of Informal Rules on Formal Institutions in Transitional Regimes.” Studies in Comparative International Development 45(3): 311–33.","noteIndex":0},"citationItems":[{"id":1267,"uris":["http://zotero.org/users/2040686/items/CIIQRTDX"],"uri":["http://zotero.org/users/2040686/items/CIIQRTDX"],"itemData":{"id":1267,"type":"article-journal","title":"The Best Laid Plans: The Impact of Informal Rules on Formal Institutions in Transitional Regimes","container-title":"Studies in Comparative International Development","page":"311-333","volume":"45","issue":"3","source":"link.springer.com","abstract":"How do informal institutions influence the formation and function of formal institutions? Existing typologies focus on the interaction of informal institutions with an established framework of formal rules that is taken for granted. In transitional settings, such typologies are less helpful, since many formal institutions are in a state of flux. Instead, using examples drawn from post-communist state development, I argue that informal institutions can replace, undermine, and reinforce formal institutions irrespective of the latter’s strength, and that the elite competition generated by informal rules further influences which of these interactions dominate the development of the institutional framework. In transitional settings, the emergence and effectiveness of many formal institutions is endogenous to the informal institutions themselves.","DOI":"10.1007/s12116-010-9071-y","ISSN":"0039-3606, 1936-6167","shortTitle":"The Best Laid Plans","journalAbbreviation":"St Comp Int Dev","language":"en","author":[{"family":"Grzymala-Busse","given":"Anna"}],"issued":{"date-parts":[["2010",9,1]]}}}],"schema":"https://github.com/citation-style-language/schema/raw/master/csl-citation.json"} </w:instrText>
      </w:r>
      <w:r w:rsidRPr="00EA4CF5">
        <w:rPr>
          <w:rFonts w:ascii="Garamond" w:hAnsi="Garamond" w:cs="CMU Serif"/>
        </w:rPr>
        <w:fldChar w:fldCharType="separate"/>
      </w:r>
      <w:r w:rsidRPr="00EA4CF5">
        <w:rPr>
          <w:rFonts w:ascii="Garamond" w:hAnsi="Garamond" w:cs="Times New Roman"/>
          <w:lang w:val="en-US"/>
        </w:rPr>
        <w:t xml:space="preserve">Grzymala-Busse, Anna. 2010. “The Best Laid Plans: The Impact of Informal Rules on Formal Institutions in Transitional Regimes.” </w:t>
      </w:r>
      <w:r w:rsidRPr="00EA4CF5">
        <w:rPr>
          <w:rFonts w:ascii="Garamond" w:hAnsi="Garamond" w:cs="Times New Roman"/>
          <w:i/>
          <w:iCs/>
        </w:rPr>
        <w:t>Studies in Comparative International Development</w:t>
      </w:r>
      <w:r w:rsidRPr="00EA4CF5">
        <w:rPr>
          <w:rFonts w:ascii="Garamond" w:hAnsi="Garamond" w:cs="Times New Roman"/>
        </w:rPr>
        <w:t xml:space="preserve"> 45(3): 311–33.</w:t>
      </w:r>
      <w:r w:rsidRPr="00EA4CF5">
        <w:rPr>
          <w:rFonts w:ascii="Garamond" w:hAnsi="Garamond" w:cs="CMU Serif"/>
        </w:rPr>
        <w:fldChar w:fldCharType="end"/>
      </w:r>
    </w:p>
    <w:p w:rsidR="00AC3217" w:rsidRPr="00D767CB" w:rsidRDefault="00AC3217" w:rsidP="00820EC0">
      <w:pPr>
        <w:rPr>
          <w:rFonts w:ascii="Garamond" w:hAnsi="Garamond" w:cs="Times New Roman"/>
          <w:lang w:val="en-US"/>
        </w:rPr>
      </w:pPr>
    </w:p>
    <w:sectPr w:rsidR="00AC3217" w:rsidRPr="00D767CB" w:rsidSect="00184F8D">
      <w:footerReference w:type="even"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D0B74" w:rsidRDefault="000D0B74" w:rsidP="00496A2D">
      <w:r>
        <w:separator/>
      </w:r>
    </w:p>
  </w:endnote>
  <w:endnote w:type="continuationSeparator" w:id="0">
    <w:p w:rsidR="000D0B74" w:rsidRDefault="000D0B74" w:rsidP="00496A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Italic">
    <w:panose1 w:val="020B0604020202020204"/>
    <w:charset w:val="00"/>
    <w:family w:val="auto"/>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CMU Serif">
    <w:panose1 w:val="020B0604020202020204"/>
    <w:charset w:val="00"/>
    <w:family w:val="auto"/>
    <w:pitch w:val="variable"/>
    <w:sig w:usb0="E10002FF" w:usb1="5201E9EB" w:usb2="02020004"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979296792"/>
      <w:docPartObj>
        <w:docPartGallery w:val="Page Numbers (Bottom of Page)"/>
        <w:docPartUnique/>
      </w:docPartObj>
    </w:sdtPr>
    <w:sdtEndPr>
      <w:rPr>
        <w:rStyle w:val="Nmerodepgina"/>
      </w:rPr>
    </w:sdtEndPr>
    <w:sdtContent>
      <w:p w:rsidR="00496A2D" w:rsidRDefault="00496A2D" w:rsidP="000C579E">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rsidR="00496A2D" w:rsidRDefault="00496A2D" w:rsidP="00496A2D">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1717115574"/>
      <w:docPartObj>
        <w:docPartGallery w:val="Page Numbers (Bottom of Page)"/>
        <w:docPartUnique/>
      </w:docPartObj>
    </w:sdtPr>
    <w:sdtEndPr>
      <w:rPr>
        <w:rStyle w:val="Nmerodepgina"/>
      </w:rPr>
    </w:sdtEndPr>
    <w:sdtContent>
      <w:p w:rsidR="00496A2D" w:rsidRDefault="00496A2D" w:rsidP="000C579E">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rsidR="00496A2D" w:rsidRDefault="00496A2D" w:rsidP="00496A2D">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D0B74" w:rsidRDefault="000D0B74" w:rsidP="00496A2D">
      <w:r>
        <w:separator/>
      </w:r>
    </w:p>
  </w:footnote>
  <w:footnote w:type="continuationSeparator" w:id="0">
    <w:p w:rsidR="000D0B74" w:rsidRDefault="000D0B74" w:rsidP="00496A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432D61"/>
    <w:multiLevelType w:val="hybridMultilevel"/>
    <w:tmpl w:val="17B019E0"/>
    <w:lvl w:ilvl="0" w:tplc="E9FE6E3A">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10AC37B0"/>
    <w:multiLevelType w:val="hybridMultilevel"/>
    <w:tmpl w:val="2E5CCCAE"/>
    <w:lvl w:ilvl="0" w:tplc="E9FE6E3A">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112074C"/>
    <w:multiLevelType w:val="hybridMultilevel"/>
    <w:tmpl w:val="4AA4F94A"/>
    <w:lvl w:ilvl="0" w:tplc="E9FE6E3A">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154479EE"/>
    <w:multiLevelType w:val="hybridMultilevel"/>
    <w:tmpl w:val="F9DC1D30"/>
    <w:lvl w:ilvl="0" w:tplc="E9FE6E3A">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180C4AF2"/>
    <w:multiLevelType w:val="hybridMultilevel"/>
    <w:tmpl w:val="2D64B1D2"/>
    <w:lvl w:ilvl="0" w:tplc="E9FE6E3A">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2165624A"/>
    <w:multiLevelType w:val="hybridMultilevel"/>
    <w:tmpl w:val="DE865444"/>
    <w:lvl w:ilvl="0" w:tplc="E9FE6E3A">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22990C52"/>
    <w:multiLevelType w:val="hybridMultilevel"/>
    <w:tmpl w:val="8A382D80"/>
    <w:lvl w:ilvl="0" w:tplc="E9FE6E3A">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23826CB4"/>
    <w:multiLevelType w:val="hybridMultilevel"/>
    <w:tmpl w:val="1A7A3CC4"/>
    <w:lvl w:ilvl="0" w:tplc="E9FE6E3A">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24D4253D"/>
    <w:multiLevelType w:val="hybridMultilevel"/>
    <w:tmpl w:val="87E8407E"/>
    <w:lvl w:ilvl="0" w:tplc="E9FE6E3A">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31E31030"/>
    <w:multiLevelType w:val="hybridMultilevel"/>
    <w:tmpl w:val="5E30CFA0"/>
    <w:lvl w:ilvl="0" w:tplc="E9FE6E3A">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56B7BC2"/>
    <w:multiLevelType w:val="hybridMultilevel"/>
    <w:tmpl w:val="B82C208C"/>
    <w:lvl w:ilvl="0" w:tplc="E9FE6E3A">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36D30786"/>
    <w:multiLevelType w:val="hybridMultilevel"/>
    <w:tmpl w:val="B524DC56"/>
    <w:lvl w:ilvl="0" w:tplc="E9FE6E3A">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3B6C600B"/>
    <w:multiLevelType w:val="hybridMultilevel"/>
    <w:tmpl w:val="8C368D4C"/>
    <w:lvl w:ilvl="0" w:tplc="E9FE6E3A">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42CB1AF1"/>
    <w:multiLevelType w:val="hybridMultilevel"/>
    <w:tmpl w:val="F33E1608"/>
    <w:lvl w:ilvl="0" w:tplc="E9FE6E3A">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45DA1245"/>
    <w:multiLevelType w:val="hybridMultilevel"/>
    <w:tmpl w:val="7238568A"/>
    <w:lvl w:ilvl="0" w:tplc="E9FE6E3A">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49726C16"/>
    <w:multiLevelType w:val="hybridMultilevel"/>
    <w:tmpl w:val="A54CCE1A"/>
    <w:lvl w:ilvl="0" w:tplc="E9FE6E3A">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4CB33BD6"/>
    <w:multiLevelType w:val="hybridMultilevel"/>
    <w:tmpl w:val="7A60383A"/>
    <w:lvl w:ilvl="0" w:tplc="E9FE6E3A">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531A4B56"/>
    <w:multiLevelType w:val="hybridMultilevel"/>
    <w:tmpl w:val="D41496C6"/>
    <w:lvl w:ilvl="0" w:tplc="E9FE6E3A">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15:restartNumberingAfterBreak="0">
    <w:nsid w:val="580F10A8"/>
    <w:multiLevelType w:val="hybridMultilevel"/>
    <w:tmpl w:val="60E465B0"/>
    <w:lvl w:ilvl="0" w:tplc="E9FE6E3A">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58EC25D4"/>
    <w:multiLevelType w:val="hybridMultilevel"/>
    <w:tmpl w:val="884EBC7E"/>
    <w:lvl w:ilvl="0" w:tplc="E9FE6E3A">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15:restartNumberingAfterBreak="0">
    <w:nsid w:val="59DE6BE6"/>
    <w:multiLevelType w:val="hybridMultilevel"/>
    <w:tmpl w:val="2472A124"/>
    <w:lvl w:ilvl="0" w:tplc="E9FE6E3A">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1" w15:restartNumberingAfterBreak="0">
    <w:nsid w:val="64FC769B"/>
    <w:multiLevelType w:val="hybridMultilevel"/>
    <w:tmpl w:val="D594267C"/>
    <w:lvl w:ilvl="0" w:tplc="E9FE6E3A">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2" w15:restartNumberingAfterBreak="0">
    <w:nsid w:val="6DA7604B"/>
    <w:multiLevelType w:val="hybridMultilevel"/>
    <w:tmpl w:val="D5B40C62"/>
    <w:lvl w:ilvl="0" w:tplc="E9FE6E3A">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3" w15:restartNumberingAfterBreak="0">
    <w:nsid w:val="76697A12"/>
    <w:multiLevelType w:val="hybridMultilevel"/>
    <w:tmpl w:val="CBA62208"/>
    <w:lvl w:ilvl="0" w:tplc="E9FE6E3A">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4" w15:restartNumberingAfterBreak="0">
    <w:nsid w:val="77D2112B"/>
    <w:multiLevelType w:val="hybridMultilevel"/>
    <w:tmpl w:val="99EA35AE"/>
    <w:lvl w:ilvl="0" w:tplc="E9FE6E3A">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5" w15:restartNumberingAfterBreak="0">
    <w:nsid w:val="7A5444D3"/>
    <w:multiLevelType w:val="hybridMultilevel"/>
    <w:tmpl w:val="070A8612"/>
    <w:lvl w:ilvl="0" w:tplc="E9FE6E3A">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10"/>
  </w:num>
  <w:num w:numId="4">
    <w:abstractNumId w:val="17"/>
  </w:num>
  <w:num w:numId="5">
    <w:abstractNumId w:val="12"/>
  </w:num>
  <w:num w:numId="6">
    <w:abstractNumId w:val="25"/>
  </w:num>
  <w:num w:numId="7">
    <w:abstractNumId w:val="21"/>
  </w:num>
  <w:num w:numId="8">
    <w:abstractNumId w:val="22"/>
  </w:num>
  <w:num w:numId="9">
    <w:abstractNumId w:val="4"/>
  </w:num>
  <w:num w:numId="10">
    <w:abstractNumId w:val="2"/>
  </w:num>
  <w:num w:numId="11">
    <w:abstractNumId w:val="8"/>
  </w:num>
  <w:num w:numId="12">
    <w:abstractNumId w:val="13"/>
  </w:num>
  <w:num w:numId="13">
    <w:abstractNumId w:val="18"/>
  </w:num>
  <w:num w:numId="14">
    <w:abstractNumId w:val="11"/>
  </w:num>
  <w:num w:numId="15">
    <w:abstractNumId w:val="6"/>
  </w:num>
  <w:num w:numId="16">
    <w:abstractNumId w:val="0"/>
  </w:num>
  <w:num w:numId="17">
    <w:abstractNumId w:val="19"/>
  </w:num>
  <w:num w:numId="18">
    <w:abstractNumId w:val="9"/>
  </w:num>
  <w:num w:numId="19">
    <w:abstractNumId w:val="20"/>
  </w:num>
  <w:num w:numId="20">
    <w:abstractNumId w:val="1"/>
  </w:num>
  <w:num w:numId="21">
    <w:abstractNumId w:val="23"/>
  </w:num>
  <w:num w:numId="22">
    <w:abstractNumId w:val="3"/>
  </w:num>
  <w:num w:numId="23">
    <w:abstractNumId w:val="15"/>
  </w:num>
  <w:num w:numId="24">
    <w:abstractNumId w:val="16"/>
  </w:num>
  <w:num w:numId="25">
    <w:abstractNumId w:val="14"/>
  </w:num>
  <w:num w:numId="26">
    <w:abstractNumId w:val="24"/>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attachedTemplate r:id="rId1"/>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3217"/>
    <w:rsid w:val="000003A3"/>
    <w:rsid w:val="0000682D"/>
    <w:rsid w:val="00007A66"/>
    <w:rsid w:val="00010F3D"/>
    <w:rsid w:val="00036FCF"/>
    <w:rsid w:val="00044C27"/>
    <w:rsid w:val="00044C9F"/>
    <w:rsid w:val="000544EF"/>
    <w:rsid w:val="000610C6"/>
    <w:rsid w:val="00070034"/>
    <w:rsid w:val="000826FA"/>
    <w:rsid w:val="00094D55"/>
    <w:rsid w:val="000A117D"/>
    <w:rsid w:val="000D0B74"/>
    <w:rsid w:val="000D23D2"/>
    <w:rsid w:val="000D33D9"/>
    <w:rsid w:val="000E0371"/>
    <w:rsid w:val="000E5260"/>
    <w:rsid w:val="00103DFC"/>
    <w:rsid w:val="00127308"/>
    <w:rsid w:val="0014074B"/>
    <w:rsid w:val="001409BA"/>
    <w:rsid w:val="00155668"/>
    <w:rsid w:val="00173CBD"/>
    <w:rsid w:val="001838A6"/>
    <w:rsid w:val="00184D41"/>
    <w:rsid w:val="00184F8D"/>
    <w:rsid w:val="0018564F"/>
    <w:rsid w:val="001C404F"/>
    <w:rsid w:val="001D4121"/>
    <w:rsid w:val="001D77FC"/>
    <w:rsid w:val="001F2AD0"/>
    <w:rsid w:val="001F43FC"/>
    <w:rsid w:val="00201CDD"/>
    <w:rsid w:val="00231C8C"/>
    <w:rsid w:val="0023239B"/>
    <w:rsid w:val="00247B16"/>
    <w:rsid w:val="0025027B"/>
    <w:rsid w:val="0025041E"/>
    <w:rsid w:val="00254986"/>
    <w:rsid w:val="00261F7B"/>
    <w:rsid w:val="002620CA"/>
    <w:rsid w:val="002655AC"/>
    <w:rsid w:val="00274442"/>
    <w:rsid w:val="002815D9"/>
    <w:rsid w:val="00286BD7"/>
    <w:rsid w:val="00290053"/>
    <w:rsid w:val="002979F8"/>
    <w:rsid w:val="002A46CF"/>
    <w:rsid w:val="002A5834"/>
    <w:rsid w:val="002A65B8"/>
    <w:rsid w:val="002C3DDF"/>
    <w:rsid w:val="002D47BE"/>
    <w:rsid w:val="003114BE"/>
    <w:rsid w:val="003444D0"/>
    <w:rsid w:val="003566B0"/>
    <w:rsid w:val="0036138C"/>
    <w:rsid w:val="00362AC5"/>
    <w:rsid w:val="0036454E"/>
    <w:rsid w:val="00380446"/>
    <w:rsid w:val="003A3FD4"/>
    <w:rsid w:val="003A6167"/>
    <w:rsid w:val="003C350D"/>
    <w:rsid w:val="003D1D10"/>
    <w:rsid w:val="003D2A1D"/>
    <w:rsid w:val="003D6B11"/>
    <w:rsid w:val="003E3C25"/>
    <w:rsid w:val="003F77C9"/>
    <w:rsid w:val="004020E9"/>
    <w:rsid w:val="004130CF"/>
    <w:rsid w:val="00443B09"/>
    <w:rsid w:val="004453A4"/>
    <w:rsid w:val="00460C2C"/>
    <w:rsid w:val="0046702A"/>
    <w:rsid w:val="004705EB"/>
    <w:rsid w:val="00477C8F"/>
    <w:rsid w:val="00487CE6"/>
    <w:rsid w:val="004904FB"/>
    <w:rsid w:val="00496A2D"/>
    <w:rsid w:val="004C6894"/>
    <w:rsid w:val="004D1917"/>
    <w:rsid w:val="004E204F"/>
    <w:rsid w:val="004E230C"/>
    <w:rsid w:val="004E3E03"/>
    <w:rsid w:val="004F7F60"/>
    <w:rsid w:val="00511B30"/>
    <w:rsid w:val="00513468"/>
    <w:rsid w:val="00521433"/>
    <w:rsid w:val="005543D6"/>
    <w:rsid w:val="00573BEA"/>
    <w:rsid w:val="005840A2"/>
    <w:rsid w:val="00590FE3"/>
    <w:rsid w:val="00591381"/>
    <w:rsid w:val="00592581"/>
    <w:rsid w:val="00596103"/>
    <w:rsid w:val="005B47D3"/>
    <w:rsid w:val="005F3A25"/>
    <w:rsid w:val="00602727"/>
    <w:rsid w:val="00604D33"/>
    <w:rsid w:val="00610BFE"/>
    <w:rsid w:val="0062560F"/>
    <w:rsid w:val="00625948"/>
    <w:rsid w:val="00625F5E"/>
    <w:rsid w:val="00631711"/>
    <w:rsid w:val="006514FF"/>
    <w:rsid w:val="006621E0"/>
    <w:rsid w:val="006627FA"/>
    <w:rsid w:val="006638BB"/>
    <w:rsid w:val="00684308"/>
    <w:rsid w:val="00690394"/>
    <w:rsid w:val="006B4D99"/>
    <w:rsid w:val="006E1002"/>
    <w:rsid w:val="0071072C"/>
    <w:rsid w:val="007232F1"/>
    <w:rsid w:val="00731CCF"/>
    <w:rsid w:val="00735BF3"/>
    <w:rsid w:val="00742E2E"/>
    <w:rsid w:val="0076261E"/>
    <w:rsid w:val="00765583"/>
    <w:rsid w:val="007901A6"/>
    <w:rsid w:val="00794F46"/>
    <w:rsid w:val="00796ED2"/>
    <w:rsid w:val="007971E0"/>
    <w:rsid w:val="007D522F"/>
    <w:rsid w:val="008108FC"/>
    <w:rsid w:val="00810BDB"/>
    <w:rsid w:val="00811FD6"/>
    <w:rsid w:val="00814A3E"/>
    <w:rsid w:val="00820EC0"/>
    <w:rsid w:val="0082451F"/>
    <w:rsid w:val="00827C5B"/>
    <w:rsid w:val="008367E7"/>
    <w:rsid w:val="00841BA7"/>
    <w:rsid w:val="00843E06"/>
    <w:rsid w:val="0085694E"/>
    <w:rsid w:val="00876BCF"/>
    <w:rsid w:val="008817AD"/>
    <w:rsid w:val="00882660"/>
    <w:rsid w:val="00895F7F"/>
    <w:rsid w:val="008A5890"/>
    <w:rsid w:val="008A5A5C"/>
    <w:rsid w:val="008D185B"/>
    <w:rsid w:val="008D513E"/>
    <w:rsid w:val="009049E2"/>
    <w:rsid w:val="00905FAA"/>
    <w:rsid w:val="00915113"/>
    <w:rsid w:val="00916634"/>
    <w:rsid w:val="00920CCE"/>
    <w:rsid w:val="00922FF4"/>
    <w:rsid w:val="00923F17"/>
    <w:rsid w:val="0092648C"/>
    <w:rsid w:val="00942D4E"/>
    <w:rsid w:val="00946796"/>
    <w:rsid w:val="00947090"/>
    <w:rsid w:val="00947AE7"/>
    <w:rsid w:val="009712A8"/>
    <w:rsid w:val="00975840"/>
    <w:rsid w:val="00976E0C"/>
    <w:rsid w:val="00983099"/>
    <w:rsid w:val="00983C56"/>
    <w:rsid w:val="0098594E"/>
    <w:rsid w:val="00990D05"/>
    <w:rsid w:val="0099384B"/>
    <w:rsid w:val="009955F2"/>
    <w:rsid w:val="009958B7"/>
    <w:rsid w:val="009B3CEF"/>
    <w:rsid w:val="009B5AB5"/>
    <w:rsid w:val="009C2323"/>
    <w:rsid w:val="009C33B6"/>
    <w:rsid w:val="009D45DC"/>
    <w:rsid w:val="009D65F2"/>
    <w:rsid w:val="009F7283"/>
    <w:rsid w:val="00A023D2"/>
    <w:rsid w:val="00A031FD"/>
    <w:rsid w:val="00A200C4"/>
    <w:rsid w:val="00A31B59"/>
    <w:rsid w:val="00A75511"/>
    <w:rsid w:val="00A809AA"/>
    <w:rsid w:val="00A92439"/>
    <w:rsid w:val="00AC3217"/>
    <w:rsid w:val="00AC3CA1"/>
    <w:rsid w:val="00AE74C9"/>
    <w:rsid w:val="00AF0562"/>
    <w:rsid w:val="00AF0C17"/>
    <w:rsid w:val="00B00EC9"/>
    <w:rsid w:val="00B36393"/>
    <w:rsid w:val="00B3770D"/>
    <w:rsid w:val="00B7581E"/>
    <w:rsid w:val="00B76D96"/>
    <w:rsid w:val="00B77CB5"/>
    <w:rsid w:val="00B8121B"/>
    <w:rsid w:val="00B870FE"/>
    <w:rsid w:val="00B920D8"/>
    <w:rsid w:val="00B93575"/>
    <w:rsid w:val="00B964E7"/>
    <w:rsid w:val="00BC0478"/>
    <w:rsid w:val="00BC7027"/>
    <w:rsid w:val="00BD255D"/>
    <w:rsid w:val="00BF78CE"/>
    <w:rsid w:val="00BF7E17"/>
    <w:rsid w:val="00C125BF"/>
    <w:rsid w:val="00C333FE"/>
    <w:rsid w:val="00C36D50"/>
    <w:rsid w:val="00C427EE"/>
    <w:rsid w:val="00C47C60"/>
    <w:rsid w:val="00C52CC2"/>
    <w:rsid w:val="00C651C7"/>
    <w:rsid w:val="00C746C6"/>
    <w:rsid w:val="00C847D2"/>
    <w:rsid w:val="00C94E46"/>
    <w:rsid w:val="00C95F16"/>
    <w:rsid w:val="00CB7E19"/>
    <w:rsid w:val="00D102C1"/>
    <w:rsid w:val="00D12C6A"/>
    <w:rsid w:val="00D353F1"/>
    <w:rsid w:val="00D65B01"/>
    <w:rsid w:val="00D671CD"/>
    <w:rsid w:val="00D71141"/>
    <w:rsid w:val="00D72FAA"/>
    <w:rsid w:val="00D74EC4"/>
    <w:rsid w:val="00D767CB"/>
    <w:rsid w:val="00D83049"/>
    <w:rsid w:val="00D930B1"/>
    <w:rsid w:val="00DA2FB0"/>
    <w:rsid w:val="00DA6E37"/>
    <w:rsid w:val="00DC46F5"/>
    <w:rsid w:val="00DC722D"/>
    <w:rsid w:val="00DF1A34"/>
    <w:rsid w:val="00E00E19"/>
    <w:rsid w:val="00E14CA3"/>
    <w:rsid w:val="00E20188"/>
    <w:rsid w:val="00E23B3A"/>
    <w:rsid w:val="00E3518E"/>
    <w:rsid w:val="00E40AF6"/>
    <w:rsid w:val="00E460ED"/>
    <w:rsid w:val="00E5720D"/>
    <w:rsid w:val="00E57A3A"/>
    <w:rsid w:val="00E63E92"/>
    <w:rsid w:val="00E8367F"/>
    <w:rsid w:val="00E8642F"/>
    <w:rsid w:val="00E86648"/>
    <w:rsid w:val="00E90B04"/>
    <w:rsid w:val="00E97581"/>
    <w:rsid w:val="00E97FE5"/>
    <w:rsid w:val="00EA4CF5"/>
    <w:rsid w:val="00EB0AB1"/>
    <w:rsid w:val="00EB1B45"/>
    <w:rsid w:val="00EB4C6E"/>
    <w:rsid w:val="00EC4368"/>
    <w:rsid w:val="00ED6D9B"/>
    <w:rsid w:val="00EE5DB7"/>
    <w:rsid w:val="00EF1702"/>
    <w:rsid w:val="00EF6C71"/>
    <w:rsid w:val="00F24D74"/>
    <w:rsid w:val="00F254C4"/>
    <w:rsid w:val="00F35391"/>
    <w:rsid w:val="00F462F5"/>
    <w:rsid w:val="00F52ED6"/>
    <w:rsid w:val="00F61252"/>
    <w:rsid w:val="00F62A66"/>
    <w:rsid w:val="00F667C7"/>
    <w:rsid w:val="00F761B9"/>
    <w:rsid w:val="00F90C56"/>
    <w:rsid w:val="00FA087D"/>
    <w:rsid w:val="00FA6BFC"/>
    <w:rsid w:val="00FB725E"/>
    <w:rsid w:val="00FE194B"/>
    <w:rsid w:val="00FF1181"/>
    <w:rsid w:val="00FF7A05"/>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1BF1F2C"/>
  <w14:defaultImageDpi w14:val="300"/>
  <w15:docId w15:val="{FFEB7623-C665-CD43-B06E-0CE61337A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A6BF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rrafodelista1">
    <w:name w:val="Párrafo de lista1"/>
    <w:basedOn w:val="Normal"/>
    <w:uiPriority w:val="34"/>
    <w:qFormat/>
    <w:rsid w:val="00F62A66"/>
    <w:pPr>
      <w:spacing w:after="200" w:line="276" w:lineRule="auto"/>
      <w:ind w:left="720"/>
      <w:contextualSpacing/>
    </w:pPr>
    <w:rPr>
      <w:rFonts w:ascii="Calibri" w:eastAsia="Calibri" w:hAnsi="Calibri" w:cs="Times New Roman"/>
      <w:sz w:val="22"/>
      <w:szCs w:val="22"/>
      <w:lang w:val="es-MX" w:eastAsia="en-US"/>
    </w:rPr>
  </w:style>
  <w:style w:type="paragraph" w:styleId="Prrafodelista">
    <w:name w:val="List Paragraph"/>
    <w:basedOn w:val="Normal"/>
    <w:uiPriority w:val="34"/>
    <w:qFormat/>
    <w:rsid w:val="0092648C"/>
    <w:pPr>
      <w:ind w:left="720"/>
      <w:contextualSpacing/>
    </w:pPr>
  </w:style>
  <w:style w:type="paragraph" w:customStyle="1" w:styleId="Prrafodelista3">
    <w:name w:val="Párrafo de lista3"/>
    <w:basedOn w:val="Normal"/>
    <w:uiPriority w:val="34"/>
    <w:qFormat/>
    <w:rsid w:val="00274442"/>
    <w:pPr>
      <w:spacing w:after="200" w:line="276" w:lineRule="auto"/>
      <w:ind w:left="720"/>
      <w:contextualSpacing/>
    </w:pPr>
    <w:rPr>
      <w:rFonts w:ascii="Calibri" w:eastAsia="Calibri" w:hAnsi="Calibri" w:cs="Times New Roman"/>
      <w:sz w:val="22"/>
      <w:szCs w:val="22"/>
      <w:lang w:val="es-MX" w:eastAsia="en-US"/>
    </w:rPr>
  </w:style>
  <w:style w:type="character" w:customStyle="1" w:styleId="apple-converted-space">
    <w:name w:val="apple-converted-space"/>
    <w:basedOn w:val="Fuentedeprrafopredeter"/>
    <w:rsid w:val="00173CBD"/>
  </w:style>
  <w:style w:type="character" w:customStyle="1" w:styleId="a-size-extra-large">
    <w:name w:val="a-size-extra-large"/>
    <w:basedOn w:val="Fuentedeprrafopredeter"/>
    <w:rsid w:val="00173CBD"/>
  </w:style>
  <w:style w:type="character" w:customStyle="1" w:styleId="a-size-large">
    <w:name w:val="a-size-large"/>
    <w:basedOn w:val="Fuentedeprrafopredeter"/>
    <w:rsid w:val="00173CBD"/>
  </w:style>
  <w:style w:type="paragraph" w:styleId="Textoindependiente">
    <w:name w:val="Body Text"/>
    <w:basedOn w:val="Normal"/>
    <w:link w:val="TextoindependienteCar"/>
    <w:rsid w:val="00173CBD"/>
    <w:pPr>
      <w:widowControl w:val="0"/>
      <w:suppressAutoHyphens/>
      <w:spacing w:after="120"/>
    </w:pPr>
    <w:rPr>
      <w:rFonts w:ascii="Times New Roman" w:eastAsia="SimSun" w:hAnsi="Times New Roman" w:cs="Mangal"/>
      <w:kern w:val="1"/>
      <w:lang w:val="el-GR" w:eastAsia="hi-IN" w:bidi="hi-IN"/>
    </w:rPr>
  </w:style>
  <w:style w:type="character" w:customStyle="1" w:styleId="TextoindependienteCar">
    <w:name w:val="Texto independiente Car"/>
    <w:basedOn w:val="Fuentedeprrafopredeter"/>
    <w:link w:val="Textoindependiente"/>
    <w:rsid w:val="00173CBD"/>
    <w:rPr>
      <w:rFonts w:ascii="Times New Roman" w:eastAsia="SimSun" w:hAnsi="Times New Roman" w:cs="Mangal"/>
      <w:kern w:val="1"/>
      <w:lang w:val="el-GR" w:eastAsia="hi-IN" w:bidi="hi-IN"/>
    </w:rPr>
  </w:style>
  <w:style w:type="paragraph" w:styleId="NormalWeb">
    <w:name w:val="Normal (Web)"/>
    <w:basedOn w:val="Normal"/>
    <w:uiPriority w:val="99"/>
    <w:semiHidden/>
    <w:unhideWhenUsed/>
    <w:rsid w:val="00D767CB"/>
    <w:pPr>
      <w:spacing w:before="100" w:beforeAutospacing="1" w:after="100" w:afterAutospacing="1"/>
    </w:pPr>
    <w:rPr>
      <w:rFonts w:ascii="Times New Roman" w:eastAsia="Times New Roman" w:hAnsi="Times New Roman" w:cs="Times New Roman"/>
      <w:lang w:val="en-US" w:eastAsia="en-US"/>
    </w:rPr>
  </w:style>
  <w:style w:type="paragraph" w:styleId="Textonotapie">
    <w:name w:val="footnote text"/>
    <w:basedOn w:val="Normal"/>
    <w:link w:val="TextonotapieCar"/>
    <w:semiHidden/>
    <w:rsid w:val="00DA2FB0"/>
    <w:rPr>
      <w:rFonts w:ascii="Times New Roman" w:eastAsia="Times New Roman" w:hAnsi="Times New Roman" w:cs="Times New Roman"/>
      <w:sz w:val="20"/>
      <w:szCs w:val="20"/>
      <w:lang w:val="en-US"/>
    </w:rPr>
  </w:style>
  <w:style w:type="character" w:customStyle="1" w:styleId="TextonotapieCar">
    <w:name w:val="Texto nota pie Car"/>
    <w:basedOn w:val="Fuentedeprrafopredeter"/>
    <w:link w:val="Textonotapie"/>
    <w:semiHidden/>
    <w:rsid w:val="00DA2FB0"/>
    <w:rPr>
      <w:rFonts w:ascii="Times New Roman" w:eastAsia="Times New Roman" w:hAnsi="Times New Roman" w:cs="Times New Roman"/>
      <w:sz w:val="20"/>
      <w:szCs w:val="20"/>
      <w:lang w:val="en-US"/>
    </w:rPr>
  </w:style>
  <w:style w:type="paragraph" w:styleId="Piedepgina">
    <w:name w:val="footer"/>
    <w:basedOn w:val="Normal"/>
    <w:link w:val="PiedepginaCar"/>
    <w:uiPriority w:val="99"/>
    <w:unhideWhenUsed/>
    <w:rsid w:val="00496A2D"/>
    <w:pPr>
      <w:tabs>
        <w:tab w:val="center" w:pos="4419"/>
        <w:tab w:val="right" w:pos="8838"/>
      </w:tabs>
    </w:pPr>
  </w:style>
  <w:style w:type="character" w:customStyle="1" w:styleId="PiedepginaCar">
    <w:name w:val="Pie de página Car"/>
    <w:basedOn w:val="Fuentedeprrafopredeter"/>
    <w:link w:val="Piedepgina"/>
    <w:uiPriority w:val="99"/>
    <w:rsid w:val="00496A2D"/>
  </w:style>
  <w:style w:type="character" w:styleId="Nmerodepgina">
    <w:name w:val="page number"/>
    <w:basedOn w:val="Fuentedeprrafopredeter"/>
    <w:uiPriority w:val="99"/>
    <w:semiHidden/>
    <w:unhideWhenUsed/>
    <w:rsid w:val="00496A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ulio/Library/Group%20Containers/UBF8T346G9.Office/User%20Content.localized/Templates.localized/Esencial%20Espan&#771;ol.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Esencial Español.dotx</Template>
  <TotalTime>14</TotalTime>
  <Pages>12</Pages>
  <Words>8538</Words>
  <Characters>46789</Characters>
  <Application>Microsoft Office Word</Application>
  <DocSecurity>0</DocSecurity>
  <Lines>935</Lines>
  <Paragraphs>305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Julio Antonio Rios Figueroa</dc:creator>
  <cp:keywords/>
  <dc:description/>
  <cp:lastModifiedBy>Julio Antonio Rios Figueroa</cp:lastModifiedBy>
  <cp:revision>7</cp:revision>
  <cp:lastPrinted>2018-08-15T15:33:00Z</cp:lastPrinted>
  <dcterms:created xsi:type="dcterms:W3CDTF">2018-08-21T12:57:00Z</dcterms:created>
  <dcterms:modified xsi:type="dcterms:W3CDTF">2018-09-21T13:42:00Z</dcterms:modified>
</cp:coreProperties>
</file>